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00947" w14:textId="205134F7" w:rsidR="00F728B6" w:rsidRDefault="00834283" w:rsidP="00F728B6">
      <w:r>
        <w:rPr>
          <w:noProof/>
          <w:lang w:eastAsia="en-AU"/>
        </w:rPr>
        <w:drawing>
          <wp:anchor distT="0" distB="0" distL="114300" distR="114300" simplePos="0" relativeHeight="251692032" behindDoc="1" locked="0" layoutInCell="1" allowOverlap="1" wp14:anchorId="5EBDD21C" wp14:editId="0CFF9AC2">
            <wp:simplePos x="0" y="0"/>
            <wp:positionH relativeFrom="column">
              <wp:posOffset>-546100</wp:posOffset>
            </wp:positionH>
            <wp:positionV relativeFrom="paragraph">
              <wp:posOffset>-254000</wp:posOffset>
            </wp:positionV>
            <wp:extent cx="3164205" cy="85661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4205" cy="856615"/>
                    </a:xfrm>
                    <a:prstGeom prst="rect">
                      <a:avLst/>
                    </a:prstGeom>
                    <a:noFill/>
                    <a:ln>
                      <a:noFill/>
                    </a:ln>
                  </pic:spPr>
                </pic:pic>
              </a:graphicData>
            </a:graphic>
          </wp:anchor>
        </w:drawing>
      </w:r>
      <w:r w:rsidR="00574C6E">
        <w:rPr>
          <w:rFonts w:ascii="Times New Roman" w:eastAsia="Times New Roman" w:hAnsi="Times New Roman" w:cs="Times New Roman"/>
          <w:noProof/>
          <w:sz w:val="20"/>
          <w:szCs w:val="20"/>
          <w:lang w:eastAsia="en-AU"/>
        </w:rPr>
        <w:drawing>
          <wp:anchor distT="0" distB="0" distL="114300" distR="114300" simplePos="0" relativeHeight="251686912" behindDoc="1" locked="0" layoutInCell="1" allowOverlap="1" wp14:anchorId="4E59D3B5" wp14:editId="400A1290">
            <wp:simplePos x="0" y="0"/>
            <wp:positionH relativeFrom="column">
              <wp:posOffset>-891540</wp:posOffset>
            </wp:positionH>
            <wp:positionV relativeFrom="page">
              <wp:posOffset>-22860</wp:posOffset>
            </wp:positionV>
            <wp:extent cx="7566660" cy="10705135"/>
            <wp:effectExtent l="0" t="0" r="0" b="127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6660" cy="10705135"/>
                    </a:xfrm>
                    <a:prstGeom prst="rect">
                      <a:avLst/>
                    </a:prstGeom>
                  </pic:spPr>
                </pic:pic>
              </a:graphicData>
            </a:graphic>
            <wp14:sizeRelH relativeFrom="margin">
              <wp14:pctWidth>0</wp14:pctWidth>
            </wp14:sizeRelH>
            <wp14:sizeRelV relativeFrom="margin">
              <wp14:pctHeight>0</wp14:pctHeight>
            </wp14:sizeRelV>
          </wp:anchor>
        </w:drawing>
      </w:r>
    </w:p>
    <w:p w14:paraId="6B10DEA7" w14:textId="6FB09128" w:rsidR="00F728B6" w:rsidRDefault="00F728B6" w:rsidP="00F728B6"/>
    <w:p w14:paraId="013AA229" w14:textId="6464CF89" w:rsidR="00F728B6" w:rsidRDefault="00F728B6" w:rsidP="00F728B6"/>
    <w:p w14:paraId="416BAB2D" w14:textId="3711EAC6" w:rsidR="00F728B6" w:rsidRDefault="00A0609A" w:rsidP="00F728B6">
      <w:r>
        <w:rPr>
          <w:noProof/>
          <w:lang w:eastAsia="en-AU"/>
        </w:rPr>
        <mc:AlternateContent>
          <mc:Choice Requires="wps">
            <w:drawing>
              <wp:anchor distT="0" distB="0" distL="114300" distR="114300" simplePos="0" relativeHeight="251689984" behindDoc="0" locked="0" layoutInCell="1" allowOverlap="1" wp14:anchorId="1B4D794B" wp14:editId="2650D0A7">
                <wp:simplePos x="0" y="0"/>
                <wp:positionH relativeFrom="column">
                  <wp:posOffset>-548640</wp:posOffset>
                </wp:positionH>
                <wp:positionV relativeFrom="paragraph">
                  <wp:posOffset>177055</wp:posOffset>
                </wp:positionV>
                <wp:extent cx="2759103" cy="1630017"/>
                <wp:effectExtent l="0" t="0" r="0" b="0"/>
                <wp:wrapNone/>
                <wp:docPr id="8" name="Text Box 8"/>
                <wp:cNvGraphicFramePr/>
                <a:graphic xmlns:a="http://schemas.openxmlformats.org/drawingml/2006/main">
                  <a:graphicData uri="http://schemas.microsoft.com/office/word/2010/wordprocessingShape">
                    <wps:wsp>
                      <wps:cNvSpPr txBox="1"/>
                      <wps:spPr>
                        <a:xfrm>
                          <a:off x="0" y="0"/>
                          <a:ext cx="2759103" cy="16300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3F711" w14:textId="5F1E6A46" w:rsidR="00DB63EF" w:rsidRPr="00891387" w:rsidRDefault="00C52294" w:rsidP="00195E20">
                            <w:pPr>
                              <w:spacing w:after="0" w:line="240" w:lineRule="auto"/>
                              <w:rPr>
                                <w:rFonts w:ascii="Arial" w:hAnsi="Arial" w:cs="Arial"/>
                                <w:b/>
                                <w:sz w:val="44"/>
                              </w:rPr>
                            </w:pPr>
                            <w:r>
                              <w:rPr>
                                <w:rFonts w:ascii="Arial" w:hAnsi="Arial" w:cs="Arial"/>
                                <w:b/>
                                <w:sz w:val="44"/>
                              </w:rPr>
                              <w:t>202</w:t>
                            </w:r>
                            <w:r w:rsidR="00041EFB">
                              <w:rPr>
                                <w:rFonts w:ascii="Arial" w:hAnsi="Arial" w:cs="Arial"/>
                                <w:b/>
                                <w:sz w:val="44"/>
                              </w:rPr>
                              <w:t>2</w:t>
                            </w:r>
                            <w:r>
                              <w:rPr>
                                <w:rFonts w:ascii="Arial" w:hAnsi="Arial" w:cs="Arial"/>
                                <w:b/>
                                <w:sz w:val="44"/>
                              </w:rPr>
                              <w:t>-202</w:t>
                            </w:r>
                            <w:r w:rsidR="00FA66B8">
                              <w:rPr>
                                <w:rFonts w:ascii="Arial" w:hAnsi="Arial" w:cs="Arial"/>
                                <w:b/>
                                <w:sz w:val="44"/>
                              </w:rPr>
                              <w:t>3</w:t>
                            </w:r>
                          </w:p>
                          <w:p w14:paraId="386A30D3" w14:textId="77777777" w:rsidR="00DB63EF" w:rsidRPr="00891387" w:rsidRDefault="00DB63EF" w:rsidP="00195E20">
                            <w:pPr>
                              <w:spacing w:after="0" w:line="240" w:lineRule="auto"/>
                              <w:rPr>
                                <w:rFonts w:ascii="Arial" w:hAnsi="Arial" w:cs="Arial"/>
                                <w:b/>
                                <w:sz w:val="44"/>
                              </w:rPr>
                            </w:pPr>
                            <w:r w:rsidRPr="00891387">
                              <w:rPr>
                                <w:rFonts w:ascii="Arial" w:hAnsi="Arial" w:cs="Arial"/>
                                <w:b/>
                                <w:sz w:val="44"/>
                              </w:rPr>
                              <w:t>Funding Program</w:t>
                            </w:r>
                          </w:p>
                          <w:p w14:paraId="5CDFECD6" w14:textId="77777777" w:rsidR="00DB63EF" w:rsidRDefault="00DB63EF" w:rsidP="00195E20">
                            <w:pPr>
                              <w:spacing w:after="0" w:line="240" w:lineRule="auto"/>
                              <w:rPr>
                                <w:rFonts w:ascii="Arial" w:hAnsi="Arial" w:cs="Arial"/>
                                <w:b/>
                                <w:sz w:val="52"/>
                              </w:rPr>
                            </w:pPr>
                          </w:p>
                          <w:p w14:paraId="783D1B75" w14:textId="468C32B7" w:rsidR="00891387" w:rsidRPr="00891387" w:rsidRDefault="00DB63EF" w:rsidP="00891387">
                            <w:pPr>
                              <w:spacing w:after="0" w:line="240" w:lineRule="auto"/>
                            </w:pPr>
                            <w:r w:rsidRPr="00891387">
                              <w:rPr>
                                <w:rFonts w:ascii="Arial" w:hAnsi="Arial" w:cs="Arial"/>
                                <w:b/>
                                <w:color w:val="0054A6"/>
                                <w:sz w:val="52"/>
                              </w:rPr>
                              <w:t>Guidelines</w:t>
                            </w:r>
                            <w:r w:rsidR="00FC595D" w:rsidRPr="00891387">
                              <w:rPr>
                                <w:rFonts w:ascii="Arial" w:hAnsi="Arial" w:cs="Arial"/>
                                <w:b/>
                                <w:color w:val="0054A6"/>
                                <w:sz w:val="52"/>
                              </w:rPr>
                              <w:t xml:space="preserve"> </w:t>
                            </w:r>
                          </w:p>
                          <w:p w14:paraId="5B5361D2" w14:textId="31059D77" w:rsidR="00DB63EF" w:rsidRPr="00FC595D" w:rsidRDefault="00DB63EF" w:rsidP="00FC595D">
                            <w:pPr>
                              <w:spacing w:after="0" w:line="240"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4D794B" id="_x0000_t202" coordsize="21600,21600" o:spt="202" path="m,l,21600r21600,l21600,xe">
                <v:stroke joinstyle="miter"/>
                <v:path gradientshapeok="t" o:connecttype="rect"/>
              </v:shapetype>
              <v:shape id="Text Box 8" o:spid="_x0000_s1026" type="#_x0000_t202" style="position:absolute;margin-left:-43.2pt;margin-top:13.95pt;width:217.25pt;height:12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" filled="f" stroked="f" strokeweight=".5pt">
                <v:textbox>
                  <w:txbxContent>
                    <w:p w14:paraId="4643F711" w14:textId="5F1E6A46" w:rsidR="00DB63EF" w:rsidRPr="00891387" w:rsidRDefault="00C52294" w:rsidP="00195E20">
                      <w:pPr>
                        <w:spacing w:after="0" w:line="240" w:lineRule="auto"/>
                        <w:rPr>
                          <w:rFonts w:ascii="Arial" w:hAnsi="Arial" w:cs="Arial"/>
                          <w:b/>
                          <w:sz w:val="44"/>
                        </w:rPr>
                      </w:pPr>
                      <w:r>
                        <w:rPr>
                          <w:rFonts w:ascii="Arial" w:hAnsi="Arial" w:cs="Arial"/>
                          <w:b/>
                          <w:sz w:val="44"/>
                        </w:rPr>
                        <w:t>202</w:t>
                      </w:r>
                      <w:r w:rsidR="00041EFB">
                        <w:rPr>
                          <w:rFonts w:ascii="Arial" w:hAnsi="Arial" w:cs="Arial"/>
                          <w:b/>
                          <w:sz w:val="44"/>
                        </w:rPr>
                        <w:t>2</w:t>
                      </w:r>
                      <w:r>
                        <w:rPr>
                          <w:rFonts w:ascii="Arial" w:hAnsi="Arial" w:cs="Arial"/>
                          <w:b/>
                          <w:sz w:val="44"/>
                        </w:rPr>
                        <w:t>-202</w:t>
                      </w:r>
                      <w:r w:rsidR="00FA66B8">
                        <w:rPr>
                          <w:rFonts w:ascii="Arial" w:hAnsi="Arial" w:cs="Arial"/>
                          <w:b/>
                          <w:sz w:val="44"/>
                        </w:rPr>
                        <w:t>3</w:t>
                      </w:r>
                    </w:p>
                    <w:p w14:paraId="386A30D3" w14:textId="77777777" w:rsidR="00DB63EF" w:rsidRPr="00891387" w:rsidRDefault="00DB63EF" w:rsidP="00195E20">
                      <w:pPr>
                        <w:spacing w:after="0" w:line="240" w:lineRule="auto"/>
                        <w:rPr>
                          <w:rFonts w:ascii="Arial" w:hAnsi="Arial" w:cs="Arial"/>
                          <w:b/>
                          <w:sz w:val="44"/>
                        </w:rPr>
                      </w:pPr>
                      <w:r w:rsidRPr="00891387">
                        <w:rPr>
                          <w:rFonts w:ascii="Arial" w:hAnsi="Arial" w:cs="Arial"/>
                          <w:b/>
                          <w:sz w:val="44"/>
                        </w:rPr>
                        <w:t>Funding Program</w:t>
                      </w:r>
                    </w:p>
                    <w:p w14:paraId="5CDFECD6" w14:textId="77777777" w:rsidR="00DB63EF" w:rsidRDefault="00DB63EF" w:rsidP="00195E20">
                      <w:pPr>
                        <w:spacing w:after="0" w:line="240" w:lineRule="auto"/>
                        <w:rPr>
                          <w:rFonts w:ascii="Arial" w:hAnsi="Arial" w:cs="Arial"/>
                          <w:b/>
                          <w:sz w:val="52"/>
                        </w:rPr>
                      </w:pPr>
                    </w:p>
                    <w:p w14:paraId="783D1B75" w14:textId="468C32B7" w:rsidR="00891387" w:rsidRPr="00891387" w:rsidRDefault="00DB63EF" w:rsidP="00891387">
                      <w:pPr>
                        <w:spacing w:after="0" w:line="240" w:lineRule="auto"/>
                      </w:pPr>
                      <w:r w:rsidRPr="00891387">
                        <w:rPr>
                          <w:rFonts w:ascii="Arial" w:hAnsi="Arial" w:cs="Arial"/>
                          <w:b/>
                          <w:color w:val="0054A6"/>
                          <w:sz w:val="52"/>
                        </w:rPr>
                        <w:t>Guidelines</w:t>
                      </w:r>
                      <w:r w:rsidR="00FC595D" w:rsidRPr="00891387">
                        <w:rPr>
                          <w:rFonts w:ascii="Arial" w:hAnsi="Arial" w:cs="Arial"/>
                          <w:b/>
                          <w:color w:val="0054A6"/>
                          <w:sz w:val="52"/>
                        </w:rPr>
                        <w:t xml:space="preserve"> </w:t>
                      </w:r>
                    </w:p>
                    <w:p w14:paraId="5B5361D2" w14:textId="31059D77" w:rsidR="00DB63EF" w:rsidRPr="00FC595D" w:rsidRDefault="00DB63EF" w:rsidP="00FC595D">
                      <w:pPr>
                        <w:spacing w:after="0" w:line="240" w:lineRule="auto"/>
                        <w:rPr>
                          <w:sz w:val="20"/>
                        </w:rPr>
                      </w:pPr>
                    </w:p>
                  </w:txbxContent>
                </v:textbox>
              </v:shape>
            </w:pict>
          </mc:Fallback>
        </mc:AlternateContent>
      </w:r>
    </w:p>
    <w:p w14:paraId="5A92C499" w14:textId="4755960D" w:rsidR="00F728B6" w:rsidRDefault="00F728B6" w:rsidP="00F728B6"/>
    <w:p w14:paraId="2AD1AB05" w14:textId="396A53DA" w:rsidR="00F728B6" w:rsidRDefault="00891387" w:rsidP="00F728B6">
      <w:r>
        <w:rPr>
          <w:noProof/>
          <w:lang w:eastAsia="en-AU"/>
        </w:rPr>
        <mc:AlternateContent>
          <mc:Choice Requires="wps">
            <w:drawing>
              <wp:anchor distT="45720" distB="45720" distL="114300" distR="114300" simplePos="0" relativeHeight="251697152" behindDoc="0" locked="0" layoutInCell="1" allowOverlap="1" wp14:anchorId="300232CE" wp14:editId="71F5B7E4">
                <wp:simplePos x="0" y="0"/>
                <wp:positionH relativeFrom="page">
                  <wp:posOffset>3330409</wp:posOffset>
                </wp:positionH>
                <wp:positionV relativeFrom="paragraph">
                  <wp:posOffset>10795</wp:posOffset>
                </wp:positionV>
                <wp:extent cx="39516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1404620"/>
                        </a:xfrm>
                        <a:prstGeom prst="rect">
                          <a:avLst/>
                        </a:prstGeom>
                        <a:noFill/>
                        <a:ln w="9525">
                          <a:noFill/>
                          <a:miter lim="800000"/>
                          <a:headEnd/>
                          <a:tailEnd/>
                        </a:ln>
                      </wps:spPr>
                      <wps:txbx>
                        <w:txbxContent>
                          <w:p w14:paraId="25434D73" w14:textId="7A9C97CA" w:rsidR="00891387" w:rsidRPr="00891387" w:rsidRDefault="00891387" w:rsidP="00891387">
                            <w:pPr>
                              <w:spacing w:after="0" w:line="240" w:lineRule="auto"/>
                              <w:jc w:val="center"/>
                              <w:rPr>
                                <w:rFonts w:ascii="Arial" w:hAnsi="Arial" w:cs="Arial"/>
                                <w:b/>
                                <w:color w:val="FFFFFF" w:themeColor="background1"/>
                                <w:sz w:val="52"/>
                              </w:rPr>
                            </w:pPr>
                            <w:r w:rsidRPr="00891387">
                              <w:rPr>
                                <w:rFonts w:ascii="Arial" w:hAnsi="Arial" w:cs="Arial"/>
                                <w:b/>
                                <w:color w:val="FFFFFF" w:themeColor="background1"/>
                                <w:sz w:val="52"/>
                              </w:rPr>
                              <w:t>Quality</w:t>
                            </w:r>
                            <w:r>
                              <w:rPr>
                                <w:rFonts w:ascii="Arial" w:hAnsi="Arial" w:cs="Arial"/>
                                <w:b/>
                                <w:color w:val="FFFFFF" w:themeColor="background1"/>
                                <w:sz w:val="52"/>
                              </w:rPr>
                              <w:t xml:space="preserve"> &amp; </w:t>
                            </w:r>
                            <w:r w:rsidRPr="00891387">
                              <w:rPr>
                                <w:rFonts w:ascii="Arial" w:hAnsi="Arial" w:cs="Arial"/>
                                <w:b/>
                                <w:color w:val="FFFFFF" w:themeColor="background1"/>
                                <w:sz w:val="52"/>
                              </w:rPr>
                              <w:t>Service</w:t>
                            </w:r>
                            <w:r>
                              <w:rPr>
                                <w:rFonts w:ascii="Arial" w:hAnsi="Arial" w:cs="Arial"/>
                                <w:b/>
                                <w:color w:val="FFFFFF" w:themeColor="background1"/>
                                <w:sz w:val="52"/>
                              </w:rPr>
                              <w:t xml:space="preserve"> </w:t>
                            </w:r>
                            <w:r w:rsidRPr="00891387">
                              <w:rPr>
                                <w:rFonts w:ascii="Arial" w:hAnsi="Arial" w:cs="Arial"/>
                                <w:b/>
                                <w:color w:val="FFFFFF" w:themeColor="background1"/>
                                <w:sz w:val="52"/>
                              </w:rPr>
                              <w:t>Improvement</w:t>
                            </w:r>
                          </w:p>
                          <w:p w14:paraId="7B61003F" w14:textId="541C4021" w:rsidR="00891387" w:rsidRPr="00891387" w:rsidRDefault="00891387">
                            <w:pP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0232CE" id="Text Box 2" o:spid="_x0000_s1027" type="#_x0000_t202" style="position:absolute;margin-left:262.25pt;margin-top:.85pt;width:311.15pt;height:110.6pt;z-index:2516971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" filled="f" stroked="f">
                <v:textbox style="mso-fit-shape-to-text:t">
                  <w:txbxContent>
                    <w:p w14:paraId="25434D73" w14:textId="7A9C97CA" w:rsidR="00891387" w:rsidRPr="00891387" w:rsidRDefault="00891387" w:rsidP="00891387">
                      <w:pPr>
                        <w:spacing w:after="0" w:line="240" w:lineRule="auto"/>
                        <w:jc w:val="center"/>
                        <w:rPr>
                          <w:rFonts w:ascii="Arial" w:hAnsi="Arial" w:cs="Arial"/>
                          <w:b/>
                          <w:color w:val="FFFFFF" w:themeColor="background1"/>
                          <w:sz w:val="52"/>
                        </w:rPr>
                      </w:pPr>
                      <w:r w:rsidRPr="00891387">
                        <w:rPr>
                          <w:rFonts w:ascii="Arial" w:hAnsi="Arial" w:cs="Arial"/>
                          <w:b/>
                          <w:color w:val="FFFFFF" w:themeColor="background1"/>
                          <w:sz w:val="52"/>
                        </w:rPr>
                        <w:t>Quality</w:t>
                      </w:r>
                      <w:r>
                        <w:rPr>
                          <w:rFonts w:ascii="Arial" w:hAnsi="Arial" w:cs="Arial"/>
                          <w:b/>
                          <w:color w:val="FFFFFF" w:themeColor="background1"/>
                          <w:sz w:val="52"/>
                        </w:rPr>
                        <w:t xml:space="preserve"> &amp; </w:t>
                      </w:r>
                      <w:r w:rsidRPr="00891387">
                        <w:rPr>
                          <w:rFonts w:ascii="Arial" w:hAnsi="Arial" w:cs="Arial"/>
                          <w:b/>
                          <w:color w:val="FFFFFF" w:themeColor="background1"/>
                          <w:sz w:val="52"/>
                        </w:rPr>
                        <w:t>Service</w:t>
                      </w:r>
                      <w:r>
                        <w:rPr>
                          <w:rFonts w:ascii="Arial" w:hAnsi="Arial" w:cs="Arial"/>
                          <w:b/>
                          <w:color w:val="FFFFFF" w:themeColor="background1"/>
                          <w:sz w:val="52"/>
                        </w:rPr>
                        <w:t xml:space="preserve"> </w:t>
                      </w:r>
                      <w:r w:rsidRPr="00891387">
                        <w:rPr>
                          <w:rFonts w:ascii="Arial" w:hAnsi="Arial" w:cs="Arial"/>
                          <w:b/>
                          <w:color w:val="FFFFFF" w:themeColor="background1"/>
                          <w:sz w:val="52"/>
                        </w:rPr>
                        <w:t>Improvement</w:t>
                      </w:r>
                    </w:p>
                    <w:p w14:paraId="7B61003F" w14:textId="541C4021" w:rsidR="00891387" w:rsidRPr="00891387" w:rsidRDefault="00891387">
                      <w:pPr>
                        <w:rPr>
                          <w:color w:val="FFFFFF" w:themeColor="background1"/>
                        </w:rPr>
                      </w:pPr>
                    </w:p>
                  </w:txbxContent>
                </v:textbox>
                <w10:wrap type="square" anchorx="page"/>
              </v:shape>
            </w:pict>
          </mc:Fallback>
        </mc:AlternateContent>
      </w:r>
    </w:p>
    <w:p w14:paraId="489AB25C" w14:textId="69B3F7F2" w:rsidR="00F728B6" w:rsidRDefault="00F728B6" w:rsidP="00F728B6"/>
    <w:p w14:paraId="71B96190" w14:textId="56822350" w:rsidR="00F728B6" w:rsidRDefault="00F728B6" w:rsidP="00F728B6"/>
    <w:p w14:paraId="785EC700" w14:textId="4A5CB585" w:rsidR="00CC73FB" w:rsidRDefault="00CC73FB">
      <w:pPr>
        <w:rPr>
          <w:rFonts w:cstheme="minorHAnsi"/>
          <w:b/>
          <w:color w:val="FF0000"/>
          <w:sz w:val="24"/>
        </w:rPr>
      </w:pPr>
    </w:p>
    <w:p w14:paraId="670549B4" w14:textId="32B4B14F" w:rsidR="00CC73FB" w:rsidRDefault="00591C32">
      <w:pPr>
        <w:rPr>
          <w:rFonts w:cstheme="minorHAnsi"/>
          <w:b/>
          <w:color w:val="FF0000"/>
          <w:sz w:val="24"/>
        </w:rPr>
      </w:pPr>
      <w:r w:rsidRPr="00591C32">
        <w:rPr>
          <w:noProof/>
          <w:lang w:eastAsia="en-AU"/>
        </w:rPr>
        <mc:AlternateContent>
          <mc:Choice Requires="wps">
            <w:drawing>
              <wp:anchor distT="0" distB="0" distL="114300" distR="114300" simplePos="0" relativeHeight="251695104" behindDoc="0" locked="0" layoutInCell="1" allowOverlap="1" wp14:anchorId="61921AD9" wp14:editId="35189FD4">
                <wp:simplePos x="0" y="0"/>
                <wp:positionH relativeFrom="page">
                  <wp:posOffset>5512435</wp:posOffset>
                </wp:positionH>
                <wp:positionV relativeFrom="paragraph">
                  <wp:posOffset>6013450</wp:posOffset>
                </wp:positionV>
                <wp:extent cx="1918335" cy="704850"/>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191833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33EC7" w14:textId="77777777" w:rsidR="00DB63EF" w:rsidRDefault="00DB63EF" w:rsidP="00591C32">
                            <w:pPr>
                              <w:rPr>
                                <w:rFonts w:ascii="Arial" w:hAnsi="Arial" w:cs="Arial"/>
                              </w:rPr>
                            </w:pPr>
                          </w:p>
                          <w:p w14:paraId="6EBC3893" w14:textId="77777777" w:rsidR="00DB63EF" w:rsidRPr="001B3A3A" w:rsidRDefault="00DB63EF" w:rsidP="00591C32">
                            <w:pPr>
                              <w:rPr>
                                <w:rFonts w:ascii="Arial" w:hAnsi="Arial" w:cs="Arial"/>
                                <w:sz w:val="18"/>
                              </w:rPr>
                            </w:pPr>
                            <w:r w:rsidRPr="001B3A3A">
                              <w:rPr>
                                <w:rFonts w:ascii="Arial" w:hAnsi="Arial" w:cs="Arial"/>
                                <w:sz w:val="18"/>
                              </w:rPr>
                              <w:t>SMICS acknowledges the support of the Victorian Government</w:t>
                            </w:r>
                          </w:p>
                          <w:p w14:paraId="45D348E7" w14:textId="77777777" w:rsidR="00DB63EF" w:rsidRDefault="00DB63EF" w:rsidP="00591C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921AD9" id="Text Box 1" o:spid="_x0000_s1028" type="#_x0000_t202" style="position:absolute;margin-left:434.05pt;margin-top:473.5pt;width:151.05pt;height:55.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" fillcolor="white [3201]" stroked="f" strokeweight=".5pt">
                <v:textbox>
                  <w:txbxContent>
                    <w:p w14:paraId="60F33EC7" w14:textId="77777777" w:rsidR="00DB63EF" w:rsidRDefault="00DB63EF" w:rsidP="00591C32">
                      <w:pPr>
                        <w:rPr>
                          <w:rFonts w:ascii="Arial" w:hAnsi="Arial" w:cs="Arial"/>
                        </w:rPr>
                      </w:pPr>
                    </w:p>
                    <w:p w14:paraId="6EBC3893" w14:textId="77777777" w:rsidR="00DB63EF" w:rsidRPr="001B3A3A" w:rsidRDefault="00DB63EF" w:rsidP="00591C32">
                      <w:pPr>
                        <w:rPr>
                          <w:rFonts w:ascii="Arial" w:hAnsi="Arial" w:cs="Arial"/>
                          <w:sz w:val="18"/>
                        </w:rPr>
                      </w:pPr>
                      <w:r w:rsidRPr="001B3A3A">
                        <w:rPr>
                          <w:rFonts w:ascii="Arial" w:hAnsi="Arial" w:cs="Arial"/>
                          <w:sz w:val="18"/>
                        </w:rPr>
                        <w:t>SMICS acknowledges the support of the Victorian Government</w:t>
                      </w:r>
                    </w:p>
                    <w:p w14:paraId="45D348E7" w14:textId="77777777" w:rsidR="00DB63EF" w:rsidRDefault="00DB63EF" w:rsidP="00591C32"/>
                  </w:txbxContent>
                </v:textbox>
                <w10:wrap anchorx="page"/>
              </v:shape>
            </w:pict>
          </mc:Fallback>
        </mc:AlternateContent>
      </w:r>
      <w:r w:rsidRPr="00591C32">
        <w:rPr>
          <w:noProof/>
          <w:lang w:eastAsia="en-AU"/>
        </w:rPr>
        <w:drawing>
          <wp:anchor distT="0" distB="0" distL="114300" distR="114300" simplePos="0" relativeHeight="251694080" behindDoc="1" locked="0" layoutInCell="1" allowOverlap="1" wp14:anchorId="7F6D4430" wp14:editId="5902E7E2">
            <wp:simplePos x="0" y="0"/>
            <wp:positionH relativeFrom="column">
              <wp:posOffset>3714750</wp:posOffset>
            </wp:positionH>
            <wp:positionV relativeFrom="paragraph">
              <wp:posOffset>6257925</wp:posOffset>
            </wp:positionV>
            <wp:extent cx="859790" cy="492760"/>
            <wp:effectExtent l="0" t="0" r="0" b="2540"/>
            <wp:wrapNone/>
            <wp:docPr id="5" name="Picture 5" descr="G:\smics_admin\04 Logo &amp; Style Guide\Vic Govt Logo\Victoria State Gov logo high res black rgb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mics_admin\04 Logo &amp; Style Guide\Vic Govt Logo\Victoria State Gov logo high res black rgb 2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3FB">
        <w:rPr>
          <w:rFonts w:cstheme="minorHAnsi"/>
          <w:b/>
          <w:color w:val="FF0000"/>
          <w:sz w:val="24"/>
        </w:rPr>
        <w:br w:type="page"/>
      </w:r>
    </w:p>
    <w:sdt>
      <w:sdtPr>
        <w:rPr>
          <w:rFonts w:asciiTheme="minorHAnsi" w:eastAsiaTheme="minorHAnsi" w:hAnsiTheme="minorHAnsi" w:cstheme="minorBidi"/>
          <w:color w:val="auto"/>
          <w:sz w:val="22"/>
          <w:szCs w:val="22"/>
          <w:lang w:val="en-AU"/>
        </w:rPr>
        <w:id w:val="1773046495"/>
        <w:docPartObj>
          <w:docPartGallery w:val="Table of Contents"/>
          <w:docPartUnique/>
        </w:docPartObj>
      </w:sdtPr>
      <w:sdtEndPr>
        <w:rPr>
          <w:b/>
          <w:bCs/>
          <w:noProof/>
        </w:rPr>
      </w:sdtEndPr>
      <w:sdtContent>
        <w:p w14:paraId="2025C628" w14:textId="1D848911" w:rsidR="00227553" w:rsidRPr="00562386" w:rsidRDefault="00227553">
          <w:pPr>
            <w:pStyle w:val="TOCHeading"/>
            <w:rPr>
              <w:b/>
              <w:color w:val="0054A6"/>
            </w:rPr>
          </w:pPr>
          <w:r w:rsidRPr="00562386">
            <w:rPr>
              <w:b/>
              <w:color w:val="0054A6"/>
            </w:rPr>
            <w:t>Table of Contents</w:t>
          </w:r>
        </w:p>
        <w:p w14:paraId="3854F6AF" w14:textId="7852DF16" w:rsidR="00227553" w:rsidRPr="00227553" w:rsidRDefault="00227553" w:rsidP="00227553">
          <w:pPr>
            <w:rPr>
              <w:lang w:val="en-US"/>
            </w:rPr>
          </w:pPr>
        </w:p>
        <w:p w14:paraId="2ADA0399" w14:textId="5D04434A" w:rsidR="009D272B" w:rsidRDefault="00227553">
          <w:pPr>
            <w:pStyle w:val="TOC1"/>
            <w:rPr>
              <w:rFonts w:eastAsiaTheme="minorEastAsia"/>
              <w:noProof/>
              <w:lang w:eastAsia="en-AU"/>
            </w:rPr>
          </w:pPr>
          <w:r>
            <w:rPr>
              <w:b/>
              <w:bCs/>
              <w:noProof/>
            </w:rPr>
            <w:fldChar w:fldCharType="begin"/>
          </w:r>
          <w:r>
            <w:rPr>
              <w:b/>
              <w:bCs/>
              <w:noProof/>
            </w:rPr>
            <w:instrText xml:space="preserve"> TOC \o "1-3" \h \z \u </w:instrText>
          </w:r>
          <w:r>
            <w:rPr>
              <w:b/>
              <w:bCs/>
              <w:noProof/>
            </w:rPr>
            <w:fldChar w:fldCharType="separate"/>
          </w:r>
          <w:hyperlink w:anchor="_Toc119318047" w:history="1">
            <w:r w:rsidR="009D272B" w:rsidRPr="00312402">
              <w:rPr>
                <w:rStyle w:val="Hyperlink"/>
                <w:rFonts w:ascii="Arial" w:hAnsi="Arial" w:cs="Arial"/>
                <w:b/>
                <w:noProof/>
              </w:rPr>
              <w:t>1</w:t>
            </w:r>
            <w:r w:rsidR="009D272B">
              <w:rPr>
                <w:rFonts w:eastAsiaTheme="minorEastAsia"/>
                <w:noProof/>
                <w:lang w:eastAsia="en-AU"/>
              </w:rPr>
              <w:tab/>
            </w:r>
            <w:r w:rsidR="009D272B" w:rsidRPr="00312402">
              <w:rPr>
                <w:rStyle w:val="Hyperlink"/>
                <w:rFonts w:ascii="Arial" w:hAnsi="Arial" w:cs="Arial"/>
                <w:b/>
                <w:noProof/>
              </w:rPr>
              <w:t>Background</w:t>
            </w:r>
            <w:r w:rsidR="009D272B">
              <w:rPr>
                <w:noProof/>
                <w:webHidden/>
              </w:rPr>
              <w:tab/>
            </w:r>
            <w:r w:rsidR="009D272B">
              <w:rPr>
                <w:noProof/>
                <w:webHidden/>
              </w:rPr>
              <w:fldChar w:fldCharType="begin"/>
            </w:r>
            <w:r w:rsidR="009D272B">
              <w:rPr>
                <w:noProof/>
                <w:webHidden/>
              </w:rPr>
              <w:instrText xml:space="preserve"> PAGEREF _Toc119318047 \h </w:instrText>
            </w:r>
            <w:r w:rsidR="009D272B">
              <w:rPr>
                <w:noProof/>
                <w:webHidden/>
              </w:rPr>
            </w:r>
            <w:r w:rsidR="009D272B">
              <w:rPr>
                <w:noProof/>
                <w:webHidden/>
              </w:rPr>
              <w:fldChar w:fldCharType="separate"/>
            </w:r>
            <w:r w:rsidR="0040604A">
              <w:rPr>
                <w:noProof/>
                <w:webHidden/>
              </w:rPr>
              <w:t>3</w:t>
            </w:r>
            <w:r w:rsidR="009D272B">
              <w:rPr>
                <w:noProof/>
                <w:webHidden/>
              </w:rPr>
              <w:fldChar w:fldCharType="end"/>
            </w:r>
          </w:hyperlink>
        </w:p>
        <w:p w14:paraId="08C8C1F4" w14:textId="699421D4" w:rsidR="009D272B" w:rsidRDefault="00161A69">
          <w:pPr>
            <w:pStyle w:val="TOC2"/>
            <w:rPr>
              <w:rFonts w:eastAsiaTheme="minorEastAsia"/>
              <w:noProof/>
              <w:lang w:eastAsia="en-AU"/>
            </w:rPr>
          </w:pPr>
          <w:hyperlink w:anchor="_Toc119318048" w:history="1">
            <w:r w:rsidR="009D272B" w:rsidRPr="00312402">
              <w:rPr>
                <w:rStyle w:val="Hyperlink"/>
                <w:rFonts w:ascii="Arial" w:hAnsi="Arial" w:cs="Arial"/>
                <w:noProof/>
              </w:rPr>
              <w:t>1.1</w:t>
            </w:r>
            <w:r w:rsidR="009D272B">
              <w:rPr>
                <w:rFonts w:eastAsiaTheme="minorEastAsia"/>
                <w:noProof/>
                <w:lang w:eastAsia="en-AU"/>
              </w:rPr>
              <w:tab/>
            </w:r>
            <w:r w:rsidR="009D272B" w:rsidRPr="00312402">
              <w:rPr>
                <w:rStyle w:val="Hyperlink"/>
                <w:rFonts w:ascii="Arial" w:hAnsi="Arial" w:cs="Arial"/>
                <w:noProof/>
              </w:rPr>
              <w:t>The VICS Priorities</w:t>
            </w:r>
            <w:r w:rsidR="009D272B">
              <w:rPr>
                <w:noProof/>
                <w:webHidden/>
              </w:rPr>
              <w:tab/>
            </w:r>
            <w:r w:rsidR="009D272B">
              <w:rPr>
                <w:noProof/>
                <w:webHidden/>
              </w:rPr>
              <w:fldChar w:fldCharType="begin"/>
            </w:r>
            <w:r w:rsidR="009D272B">
              <w:rPr>
                <w:noProof/>
                <w:webHidden/>
              </w:rPr>
              <w:instrText xml:space="preserve"> PAGEREF _Toc119318048 \h </w:instrText>
            </w:r>
            <w:r w:rsidR="009D272B">
              <w:rPr>
                <w:noProof/>
                <w:webHidden/>
              </w:rPr>
            </w:r>
            <w:r w:rsidR="009D272B">
              <w:rPr>
                <w:noProof/>
                <w:webHidden/>
              </w:rPr>
              <w:fldChar w:fldCharType="separate"/>
            </w:r>
            <w:r w:rsidR="0040604A">
              <w:rPr>
                <w:noProof/>
                <w:webHidden/>
              </w:rPr>
              <w:t>3</w:t>
            </w:r>
            <w:r w:rsidR="009D272B">
              <w:rPr>
                <w:noProof/>
                <w:webHidden/>
              </w:rPr>
              <w:fldChar w:fldCharType="end"/>
            </w:r>
          </w:hyperlink>
        </w:p>
        <w:p w14:paraId="18C5580E" w14:textId="6949B44F" w:rsidR="009D272B" w:rsidRDefault="00161A69">
          <w:pPr>
            <w:pStyle w:val="TOC2"/>
            <w:rPr>
              <w:rFonts w:eastAsiaTheme="minorEastAsia"/>
              <w:noProof/>
              <w:lang w:eastAsia="en-AU"/>
            </w:rPr>
          </w:pPr>
          <w:hyperlink w:anchor="_Toc119318049" w:history="1">
            <w:r w:rsidR="009D272B" w:rsidRPr="00312402">
              <w:rPr>
                <w:rStyle w:val="Hyperlink"/>
                <w:rFonts w:ascii="Arial" w:hAnsi="Arial" w:cs="Arial"/>
                <w:noProof/>
              </w:rPr>
              <w:t>1.2</w:t>
            </w:r>
            <w:r w:rsidR="009D272B">
              <w:rPr>
                <w:rFonts w:eastAsiaTheme="minorEastAsia"/>
                <w:noProof/>
                <w:lang w:eastAsia="en-AU"/>
              </w:rPr>
              <w:tab/>
            </w:r>
            <w:r w:rsidR="009D272B" w:rsidRPr="00312402">
              <w:rPr>
                <w:rStyle w:val="Hyperlink"/>
                <w:rFonts w:ascii="Arial" w:hAnsi="Arial" w:cs="Arial"/>
                <w:noProof/>
              </w:rPr>
              <w:t>SMICS Funding Program Overview</w:t>
            </w:r>
            <w:r w:rsidR="009D272B">
              <w:rPr>
                <w:noProof/>
                <w:webHidden/>
              </w:rPr>
              <w:tab/>
            </w:r>
            <w:r w:rsidR="009D272B">
              <w:rPr>
                <w:noProof/>
                <w:webHidden/>
              </w:rPr>
              <w:fldChar w:fldCharType="begin"/>
            </w:r>
            <w:r w:rsidR="009D272B">
              <w:rPr>
                <w:noProof/>
                <w:webHidden/>
              </w:rPr>
              <w:instrText xml:space="preserve"> PAGEREF _Toc119318049 \h </w:instrText>
            </w:r>
            <w:r w:rsidR="009D272B">
              <w:rPr>
                <w:noProof/>
                <w:webHidden/>
              </w:rPr>
            </w:r>
            <w:r w:rsidR="009D272B">
              <w:rPr>
                <w:noProof/>
                <w:webHidden/>
              </w:rPr>
              <w:fldChar w:fldCharType="separate"/>
            </w:r>
            <w:r w:rsidR="0040604A">
              <w:rPr>
                <w:noProof/>
                <w:webHidden/>
              </w:rPr>
              <w:t>4</w:t>
            </w:r>
            <w:r w:rsidR="009D272B">
              <w:rPr>
                <w:noProof/>
                <w:webHidden/>
              </w:rPr>
              <w:fldChar w:fldCharType="end"/>
            </w:r>
          </w:hyperlink>
        </w:p>
        <w:p w14:paraId="65CFBD37" w14:textId="44483B6B" w:rsidR="009D272B" w:rsidRDefault="00161A69">
          <w:pPr>
            <w:pStyle w:val="TOC1"/>
            <w:rPr>
              <w:rFonts w:eastAsiaTheme="minorEastAsia"/>
              <w:noProof/>
              <w:lang w:eastAsia="en-AU"/>
            </w:rPr>
          </w:pPr>
          <w:hyperlink w:anchor="_Toc119318050" w:history="1">
            <w:r w:rsidR="009D272B" w:rsidRPr="00312402">
              <w:rPr>
                <w:rStyle w:val="Hyperlink"/>
                <w:rFonts w:ascii="Arial" w:hAnsi="Arial" w:cs="Arial"/>
                <w:b/>
                <w:noProof/>
              </w:rPr>
              <w:t>2</w:t>
            </w:r>
            <w:r w:rsidR="009D272B">
              <w:rPr>
                <w:rFonts w:eastAsiaTheme="minorEastAsia"/>
                <w:noProof/>
                <w:lang w:eastAsia="en-AU"/>
              </w:rPr>
              <w:tab/>
            </w:r>
            <w:r w:rsidR="009D272B" w:rsidRPr="00312402">
              <w:rPr>
                <w:rStyle w:val="Hyperlink"/>
                <w:rFonts w:ascii="Arial" w:hAnsi="Arial" w:cs="Arial"/>
                <w:b/>
                <w:noProof/>
              </w:rPr>
              <w:t>SMICS Funding Program Objectives</w:t>
            </w:r>
            <w:r w:rsidR="009D272B">
              <w:rPr>
                <w:noProof/>
                <w:webHidden/>
              </w:rPr>
              <w:tab/>
            </w:r>
            <w:r w:rsidR="009D272B">
              <w:rPr>
                <w:noProof/>
                <w:webHidden/>
              </w:rPr>
              <w:fldChar w:fldCharType="begin"/>
            </w:r>
            <w:r w:rsidR="009D272B">
              <w:rPr>
                <w:noProof/>
                <w:webHidden/>
              </w:rPr>
              <w:instrText xml:space="preserve"> PAGEREF _Toc119318050 \h </w:instrText>
            </w:r>
            <w:r w:rsidR="009D272B">
              <w:rPr>
                <w:noProof/>
                <w:webHidden/>
              </w:rPr>
            </w:r>
            <w:r w:rsidR="009D272B">
              <w:rPr>
                <w:noProof/>
                <w:webHidden/>
              </w:rPr>
              <w:fldChar w:fldCharType="separate"/>
            </w:r>
            <w:r w:rsidR="0040604A">
              <w:rPr>
                <w:noProof/>
                <w:webHidden/>
              </w:rPr>
              <w:t>5</w:t>
            </w:r>
            <w:r w:rsidR="009D272B">
              <w:rPr>
                <w:noProof/>
                <w:webHidden/>
              </w:rPr>
              <w:fldChar w:fldCharType="end"/>
            </w:r>
          </w:hyperlink>
        </w:p>
        <w:p w14:paraId="6D9AE6A8" w14:textId="4485F48C" w:rsidR="009D272B" w:rsidRDefault="00161A69">
          <w:pPr>
            <w:pStyle w:val="TOC1"/>
            <w:rPr>
              <w:rFonts w:eastAsiaTheme="minorEastAsia"/>
              <w:noProof/>
              <w:lang w:eastAsia="en-AU"/>
            </w:rPr>
          </w:pPr>
          <w:hyperlink w:anchor="_Toc119318051" w:history="1">
            <w:r w:rsidR="009D272B" w:rsidRPr="00312402">
              <w:rPr>
                <w:rStyle w:val="Hyperlink"/>
                <w:rFonts w:ascii="Arial" w:hAnsi="Arial" w:cs="Arial"/>
                <w:b/>
                <w:noProof/>
              </w:rPr>
              <w:t>3</w:t>
            </w:r>
            <w:r w:rsidR="009D272B">
              <w:rPr>
                <w:rFonts w:eastAsiaTheme="minorEastAsia"/>
                <w:noProof/>
                <w:lang w:eastAsia="en-AU"/>
              </w:rPr>
              <w:tab/>
            </w:r>
            <w:r w:rsidR="009D272B" w:rsidRPr="00312402">
              <w:rPr>
                <w:rStyle w:val="Hyperlink"/>
                <w:rFonts w:ascii="Arial" w:hAnsi="Arial" w:cs="Arial"/>
                <w:b/>
                <w:noProof/>
              </w:rPr>
              <w:t>About SMICS Funding</w:t>
            </w:r>
            <w:r w:rsidR="009D272B">
              <w:rPr>
                <w:noProof/>
                <w:webHidden/>
              </w:rPr>
              <w:tab/>
            </w:r>
            <w:r w:rsidR="009D272B">
              <w:rPr>
                <w:noProof/>
                <w:webHidden/>
              </w:rPr>
              <w:fldChar w:fldCharType="begin"/>
            </w:r>
            <w:r w:rsidR="009D272B">
              <w:rPr>
                <w:noProof/>
                <w:webHidden/>
              </w:rPr>
              <w:instrText xml:space="preserve"> PAGEREF _Toc119318051 \h </w:instrText>
            </w:r>
            <w:r w:rsidR="009D272B">
              <w:rPr>
                <w:noProof/>
                <w:webHidden/>
              </w:rPr>
            </w:r>
            <w:r w:rsidR="009D272B">
              <w:rPr>
                <w:noProof/>
                <w:webHidden/>
              </w:rPr>
              <w:fldChar w:fldCharType="separate"/>
            </w:r>
            <w:r w:rsidR="0040604A">
              <w:rPr>
                <w:noProof/>
                <w:webHidden/>
              </w:rPr>
              <w:t>5</w:t>
            </w:r>
            <w:r w:rsidR="009D272B">
              <w:rPr>
                <w:noProof/>
                <w:webHidden/>
              </w:rPr>
              <w:fldChar w:fldCharType="end"/>
            </w:r>
          </w:hyperlink>
        </w:p>
        <w:p w14:paraId="140F7B61" w14:textId="6E1C4BF4" w:rsidR="009D272B" w:rsidRDefault="00161A69">
          <w:pPr>
            <w:pStyle w:val="TOC1"/>
            <w:rPr>
              <w:rFonts w:eastAsiaTheme="minorEastAsia"/>
              <w:noProof/>
              <w:lang w:eastAsia="en-AU"/>
            </w:rPr>
          </w:pPr>
          <w:hyperlink w:anchor="_Toc119318055" w:history="1">
            <w:r w:rsidR="009D272B" w:rsidRPr="00312402">
              <w:rPr>
                <w:rStyle w:val="Hyperlink"/>
                <w:rFonts w:ascii="Arial" w:hAnsi="Arial" w:cs="Arial"/>
                <w:b/>
                <w:noProof/>
              </w:rPr>
              <w:t>4</w:t>
            </w:r>
            <w:r w:rsidR="009D272B">
              <w:rPr>
                <w:rFonts w:eastAsiaTheme="minorEastAsia"/>
                <w:noProof/>
                <w:lang w:eastAsia="en-AU"/>
              </w:rPr>
              <w:tab/>
            </w:r>
            <w:r w:rsidR="009D272B" w:rsidRPr="00312402">
              <w:rPr>
                <w:rStyle w:val="Hyperlink"/>
                <w:rFonts w:ascii="Arial" w:hAnsi="Arial" w:cs="Arial"/>
                <w:b/>
                <w:noProof/>
              </w:rPr>
              <w:t>SMICS Funding Program Key Selection Criteria</w:t>
            </w:r>
            <w:r w:rsidR="009D272B">
              <w:rPr>
                <w:noProof/>
                <w:webHidden/>
              </w:rPr>
              <w:tab/>
            </w:r>
            <w:r w:rsidR="009D272B">
              <w:rPr>
                <w:noProof/>
                <w:webHidden/>
              </w:rPr>
              <w:fldChar w:fldCharType="begin"/>
            </w:r>
            <w:r w:rsidR="009D272B">
              <w:rPr>
                <w:noProof/>
                <w:webHidden/>
              </w:rPr>
              <w:instrText xml:space="preserve"> PAGEREF _Toc119318055 \h </w:instrText>
            </w:r>
            <w:r w:rsidR="009D272B">
              <w:rPr>
                <w:noProof/>
                <w:webHidden/>
              </w:rPr>
            </w:r>
            <w:r w:rsidR="009D272B">
              <w:rPr>
                <w:noProof/>
                <w:webHidden/>
              </w:rPr>
              <w:fldChar w:fldCharType="separate"/>
            </w:r>
            <w:r w:rsidR="0040604A">
              <w:rPr>
                <w:noProof/>
                <w:webHidden/>
              </w:rPr>
              <w:t>5</w:t>
            </w:r>
            <w:r w:rsidR="009D272B">
              <w:rPr>
                <w:noProof/>
                <w:webHidden/>
              </w:rPr>
              <w:fldChar w:fldCharType="end"/>
            </w:r>
          </w:hyperlink>
        </w:p>
        <w:p w14:paraId="30FCFB60" w14:textId="5E7C1564" w:rsidR="009D272B" w:rsidRDefault="00161A69">
          <w:pPr>
            <w:pStyle w:val="TOC2"/>
            <w:rPr>
              <w:rFonts w:eastAsiaTheme="minorEastAsia"/>
              <w:noProof/>
              <w:lang w:eastAsia="en-AU"/>
            </w:rPr>
          </w:pPr>
          <w:hyperlink w:anchor="_Toc119318056" w:history="1">
            <w:r w:rsidR="009D272B" w:rsidRPr="00312402">
              <w:rPr>
                <w:rStyle w:val="Hyperlink"/>
                <w:rFonts w:ascii="Arial" w:hAnsi="Arial" w:cs="Arial"/>
                <w:noProof/>
              </w:rPr>
              <w:t>4.1</w:t>
            </w:r>
            <w:r w:rsidR="009D272B">
              <w:rPr>
                <w:rFonts w:eastAsiaTheme="minorEastAsia"/>
                <w:noProof/>
                <w:lang w:eastAsia="en-AU"/>
              </w:rPr>
              <w:tab/>
            </w:r>
            <w:r w:rsidR="009D272B" w:rsidRPr="00312402">
              <w:rPr>
                <w:rStyle w:val="Hyperlink"/>
                <w:rFonts w:ascii="Arial" w:hAnsi="Arial" w:cs="Arial"/>
                <w:noProof/>
              </w:rPr>
              <w:t>SMICS Funding: Exclusion Criteria</w:t>
            </w:r>
            <w:r w:rsidR="009D272B">
              <w:rPr>
                <w:noProof/>
                <w:webHidden/>
              </w:rPr>
              <w:tab/>
            </w:r>
            <w:r w:rsidR="009D272B">
              <w:rPr>
                <w:noProof/>
                <w:webHidden/>
              </w:rPr>
              <w:fldChar w:fldCharType="begin"/>
            </w:r>
            <w:r w:rsidR="009D272B">
              <w:rPr>
                <w:noProof/>
                <w:webHidden/>
              </w:rPr>
              <w:instrText xml:space="preserve"> PAGEREF _Toc119318056 \h </w:instrText>
            </w:r>
            <w:r w:rsidR="009D272B">
              <w:rPr>
                <w:noProof/>
                <w:webHidden/>
              </w:rPr>
            </w:r>
            <w:r w:rsidR="009D272B">
              <w:rPr>
                <w:noProof/>
                <w:webHidden/>
              </w:rPr>
              <w:fldChar w:fldCharType="separate"/>
            </w:r>
            <w:r w:rsidR="0040604A">
              <w:rPr>
                <w:noProof/>
                <w:webHidden/>
              </w:rPr>
              <w:t>6</w:t>
            </w:r>
            <w:r w:rsidR="009D272B">
              <w:rPr>
                <w:noProof/>
                <w:webHidden/>
              </w:rPr>
              <w:fldChar w:fldCharType="end"/>
            </w:r>
          </w:hyperlink>
        </w:p>
        <w:p w14:paraId="7444621F" w14:textId="3EE057ED" w:rsidR="009D272B" w:rsidRDefault="00161A69">
          <w:pPr>
            <w:pStyle w:val="TOC1"/>
            <w:rPr>
              <w:rFonts w:eastAsiaTheme="minorEastAsia"/>
              <w:noProof/>
              <w:lang w:eastAsia="en-AU"/>
            </w:rPr>
          </w:pPr>
          <w:hyperlink w:anchor="_Toc119318057" w:history="1">
            <w:r w:rsidR="009D272B" w:rsidRPr="00312402">
              <w:rPr>
                <w:rStyle w:val="Hyperlink"/>
                <w:rFonts w:ascii="Arial" w:hAnsi="Arial" w:cs="Arial"/>
                <w:b/>
                <w:noProof/>
              </w:rPr>
              <w:t>5</w:t>
            </w:r>
            <w:r w:rsidR="009D272B">
              <w:rPr>
                <w:rFonts w:eastAsiaTheme="minorEastAsia"/>
                <w:noProof/>
                <w:lang w:eastAsia="en-AU"/>
              </w:rPr>
              <w:tab/>
            </w:r>
            <w:r w:rsidR="009D272B" w:rsidRPr="00312402">
              <w:rPr>
                <w:rStyle w:val="Hyperlink"/>
                <w:rFonts w:ascii="Arial" w:hAnsi="Arial" w:cs="Arial"/>
                <w:b/>
                <w:noProof/>
              </w:rPr>
              <w:t>SMICS Funding Program: Application &amp; Assessment Process</w:t>
            </w:r>
            <w:r w:rsidR="009D272B">
              <w:rPr>
                <w:noProof/>
                <w:webHidden/>
              </w:rPr>
              <w:tab/>
            </w:r>
            <w:r w:rsidR="009D272B">
              <w:rPr>
                <w:noProof/>
                <w:webHidden/>
              </w:rPr>
              <w:fldChar w:fldCharType="begin"/>
            </w:r>
            <w:r w:rsidR="009D272B">
              <w:rPr>
                <w:noProof/>
                <w:webHidden/>
              </w:rPr>
              <w:instrText xml:space="preserve"> PAGEREF _Toc119318057 \h </w:instrText>
            </w:r>
            <w:r w:rsidR="009D272B">
              <w:rPr>
                <w:noProof/>
                <w:webHidden/>
              </w:rPr>
            </w:r>
            <w:r w:rsidR="009D272B">
              <w:rPr>
                <w:noProof/>
                <w:webHidden/>
              </w:rPr>
              <w:fldChar w:fldCharType="separate"/>
            </w:r>
            <w:r w:rsidR="0040604A">
              <w:rPr>
                <w:noProof/>
                <w:webHidden/>
              </w:rPr>
              <w:t>7</w:t>
            </w:r>
            <w:r w:rsidR="009D272B">
              <w:rPr>
                <w:noProof/>
                <w:webHidden/>
              </w:rPr>
              <w:fldChar w:fldCharType="end"/>
            </w:r>
          </w:hyperlink>
        </w:p>
        <w:p w14:paraId="706748B3" w14:textId="1944DCC7" w:rsidR="009D272B" w:rsidRDefault="00161A69">
          <w:pPr>
            <w:pStyle w:val="TOC2"/>
            <w:rPr>
              <w:rFonts w:eastAsiaTheme="minorEastAsia"/>
              <w:noProof/>
              <w:lang w:eastAsia="en-AU"/>
            </w:rPr>
          </w:pPr>
          <w:hyperlink w:anchor="_Toc119318059" w:history="1">
            <w:r w:rsidR="009D272B" w:rsidRPr="00312402">
              <w:rPr>
                <w:rStyle w:val="Hyperlink"/>
                <w:rFonts w:ascii="Arial" w:hAnsi="Arial" w:cs="Arial"/>
                <w:noProof/>
              </w:rPr>
              <w:t>5.1</w:t>
            </w:r>
            <w:r w:rsidR="009D272B">
              <w:rPr>
                <w:rFonts w:eastAsiaTheme="minorEastAsia"/>
                <w:noProof/>
                <w:lang w:eastAsia="en-AU"/>
              </w:rPr>
              <w:tab/>
            </w:r>
            <w:r w:rsidR="009D272B" w:rsidRPr="00312402">
              <w:rPr>
                <w:rStyle w:val="Hyperlink"/>
                <w:rFonts w:ascii="Arial" w:hAnsi="Arial" w:cs="Arial"/>
                <w:noProof/>
              </w:rPr>
              <w:t>Applicant Key Dates</w:t>
            </w:r>
            <w:r w:rsidR="009D272B">
              <w:rPr>
                <w:noProof/>
                <w:webHidden/>
              </w:rPr>
              <w:tab/>
            </w:r>
            <w:r w:rsidR="009D272B">
              <w:rPr>
                <w:noProof/>
                <w:webHidden/>
              </w:rPr>
              <w:fldChar w:fldCharType="begin"/>
            </w:r>
            <w:r w:rsidR="009D272B">
              <w:rPr>
                <w:noProof/>
                <w:webHidden/>
              </w:rPr>
              <w:instrText xml:space="preserve"> PAGEREF _Toc119318059 \h </w:instrText>
            </w:r>
            <w:r w:rsidR="009D272B">
              <w:rPr>
                <w:noProof/>
                <w:webHidden/>
              </w:rPr>
            </w:r>
            <w:r w:rsidR="009D272B">
              <w:rPr>
                <w:noProof/>
                <w:webHidden/>
              </w:rPr>
              <w:fldChar w:fldCharType="separate"/>
            </w:r>
            <w:r w:rsidR="0040604A">
              <w:rPr>
                <w:noProof/>
                <w:webHidden/>
              </w:rPr>
              <w:t>8</w:t>
            </w:r>
            <w:r w:rsidR="009D272B">
              <w:rPr>
                <w:noProof/>
                <w:webHidden/>
              </w:rPr>
              <w:fldChar w:fldCharType="end"/>
            </w:r>
          </w:hyperlink>
        </w:p>
        <w:p w14:paraId="455CF409" w14:textId="4992D745" w:rsidR="009D272B" w:rsidRDefault="00161A69">
          <w:pPr>
            <w:pStyle w:val="TOC2"/>
            <w:rPr>
              <w:rFonts w:eastAsiaTheme="minorEastAsia"/>
              <w:noProof/>
              <w:lang w:eastAsia="en-AU"/>
            </w:rPr>
          </w:pPr>
          <w:hyperlink w:anchor="_Toc119318060" w:history="1">
            <w:r w:rsidR="009D272B" w:rsidRPr="00312402">
              <w:rPr>
                <w:rStyle w:val="Hyperlink"/>
                <w:rFonts w:ascii="Arial" w:hAnsi="Arial" w:cs="Arial"/>
                <w:noProof/>
              </w:rPr>
              <w:t>5.2</w:t>
            </w:r>
            <w:r w:rsidR="009D272B">
              <w:rPr>
                <w:rFonts w:eastAsiaTheme="minorEastAsia"/>
                <w:noProof/>
                <w:lang w:eastAsia="en-AU"/>
              </w:rPr>
              <w:tab/>
            </w:r>
            <w:r w:rsidR="009D272B" w:rsidRPr="00312402">
              <w:rPr>
                <w:rStyle w:val="Hyperlink"/>
                <w:rFonts w:ascii="Arial" w:hAnsi="Arial" w:cs="Arial"/>
                <w:noProof/>
              </w:rPr>
              <w:t>How are grants evaluated?</w:t>
            </w:r>
            <w:r w:rsidR="009D272B">
              <w:rPr>
                <w:noProof/>
                <w:webHidden/>
              </w:rPr>
              <w:tab/>
            </w:r>
            <w:r w:rsidR="009D272B">
              <w:rPr>
                <w:noProof/>
                <w:webHidden/>
              </w:rPr>
              <w:fldChar w:fldCharType="begin"/>
            </w:r>
            <w:r w:rsidR="009D272B">
              <w:rPr>
                <w:noProof/>
                <w:webHidden/>
              </w:rPr>
              <w:instrText xml:space="preserve"> PAGEREF _Toc119318060 \h </w:instrText>
            </w:r>
            <w:r w:rsidR="009D272B">
              <w:rPr>
                <w:noProof/>
                <w:webHidden/>
              </w:rPr>
            </w:r>
            <w:r w:rsidR="009D272B">
              <w:rPr>
                <w:noProof/>
                <w:webHidden/>
              </w:rPr>
              <w:fldChar w:fldCharType="separate"/>
            </w:r>
            <w:r w:rsidR="0040604A">
              <w:rPr>
                <w:noProof/>
                <w:webHidden/>
              </w:rPr>
              <w:t>9</w:t>
            </w:r>
            <w:r w:rsidR="009D272B">
              <w:rPr>
                <w:noProof/>
                <w:webHidden/>
              </w:rPr>
              <w:fldChar w:fldCharType="end"/>
            </w:r>
          </w:hyperlink>
        </w:p>
        <w:p w14:paraId="1A0AE499" w14:textId="2D8EC9ED" w:rsidR="009D272B" w:rsidRDefault="00161A69">
          <w:pPr>
            <w:pStyle w:val="TOC1"/>
            <w:rPr>
              <w:rFonts w:eastAsiaTheme="minorEastAsia"/>
              <w:noProof/>
              <w:lang w:eastAsia="en-AU"/>
            </w:rPr>
          </w:pPr>
          <w:hyperlink w:anchor="_Toc119318061" w:history="1">
            <w:r w:rsidR="009D272B" w:rsidRPr="00312402">
              <w:rPr>
                <w:rStyle w:val="Hyperlink"/>
                <w:rFonts w:ascii="Arial" w:hAnsi="Arial" w:cs="Arial"/>
                <w:b/>
                <w:noProof/>
              </w:rPr>
              <w:t>6</w:t>
            </w:r>
            <w:r w:rsidR="009D272B">
              <w:rPr>
                <w:rFonts w:eastAsiaTheme="minorEastAsia"/>
                <w:noProof/>
                <w:lang w:eastAsia="en-AU"/>
              </w:rPr>
              <w:tab/>
            </w:r>
            <w:r w:rsidR="009D272B" w:rsidRPr="00312402">
              <w:rPr>
                <w:rStyle w:val="Hyperlink"/>
                <w:rFonts w:ascii="Arial" w:hAnsi="Arial" w:cs="Arial"/>
                <w:b/>
                <w:noProof/>
              </w:rPr>
              <w:t>Conditions of Funding &amp; Reporting Requirements</w:t>
            </w:r>
            <w:r w:rsidR="009D272B">
              <w:rPr>
                <w:noProof/>
                <w:webHidden/>
              </w:rPr>
              <w:tab/>
            </w:r>
            <w:r w:rsidR="009D272B">
              <w:rPr>
                <w:noProof/>
                <w:webHidden/>
              </w:rPr>
              <w:fldChar w:fldCharType="begin"/>
            </w:r>
            <w:r w:rsidR="009D272B">
              <w:rPr>
                <w:noProof/>
                <w:webHidden/>
              </w:rPr>
              <w:instrText xml:space="preserve"> PAGEREF _Toc119318061 \h </w:instrText>
            </w:r>
            <w:r w:rsidR="009D272B">
              <w:rPr>
                <w:noProof/>
                <w:webHidden/>
              </w:rPr>
            </w:r>
            <w:r w:rsidR="009D272B">
              <w:rPr>
                <w:noProof/>
                <w:webHidden/>
              </w:rPr>
              <w:fldChar w:fldCharType="separate"/>
            </w:r>
            <w:r w:rsidR="0040604A">
              <w:rPr>
                <w:noProof/>
                <w:webHidden/>
              </w:rPr>
              <w:t>9</w:t>
            </w:r>
            <w:r w:rsidR="009D272B">
              <w:rPr>
                <w:noProof/>
                <w:webHidden/>
              </w:rPr>
              <w:fldChar w:fldCharType="end"/>
            </w:r>
          </w:hyperlink>
        </w:p>
        <w:p w14:paraId="2EF08791" w14:textId="288A2580" w:rsidR="009D272B" w:rsidRDefault="00161A69">
          <w:pPr>
            <w:pStyle w:val="TOC2"/>
            <w:rPr>
              <w:rFonts w:eastAsiaTheme="minorEastAsia"/>
              <w:noProof/>
              <w:lang w:eastAsia="en-AU"/>
            </w:rPr>
          </w:pPr>
          <w:hyperlink w:anchor="_Toc119318062" w:history="1">
            <w:r w:rsidR="009D272B" w:rsidRPr="00312402">
              <w:rPr>
                <w:rStyle w:val="Hyperlink"/>
                <w:rFonts w:ascii="Arial" w:hAnsi="Arial" w:cs="Arial"/>
                <w:noProof/>
              </w:rPr>
              <w:t>6.1</w:t>
            </w:r>
            <w:r w:rsidR="009D272B">
              <w:rPr>
                <w:rFonts w:eastAsiaTheme="minorEastAsia"/>
                <w:noProof/>
                <w:lang w:eastAsia="en-AU"/>
              </w:rPr>
              <w:tab/>
            </w:r>
            <w:r w:rsidR="009D272B" w:rsidRPr="00312402">
              <w:rPr>
                <w:rStyle w:val="Hyperlink"/>
                <w:rFonts w:ascii="Arial" w:hAnsi="Arial" w:cs="Arial"/>
                <w:noProof/>
              </w:rPr>
              <w:t>Funds Release Schedule</w:t>
            </w:r>
            <w:r w:rsidR="009D272B">
              <w:rPr>
                <w:noProof/>
                <w:webHidden/>
              </w:rPr>
              <w:tab/>
            </w:r>
            <w:r w:rsidR="009D272B">
              <w:rPr>
                <w:noProof/>
                <w:webHidden/>
              </w:rPr>
              <w:fldChar w:fldCharType="begin"/>
            </w:r>
            <w:r w:rsidR="009D272B">
              <w:rPr>
                <w:noProof/>
                <w:webHidden/>
              </w:rPr>
              <w:instrText xml:space="preserve"> PAGEREF _Toc119318062 \h </w:instrText>
            </w:r>
            <w:r w:rsidR="009D272B">
              <w:rPr>
                <w:noProof/>
                <w:webHidden/>
              </w:rPr>
            </w:r>
            <w:r w:rsidR="009D272B">
              <w:rPr>
                <w:noProof/>
                <w:webHidden/>
              </w:rPr>
              <w:fldChar w:fldCharType="separate"/>
            </w:r>
            <w:r w:rsidR="0040604A">
              <w:rPr>
                <w:noProof/>
                <w:webHidden/>
              </w:rPr>
              <w:t>10</w:t>
            </w:r>
            <w:r w:rsidR="009D272B">
              <w:rPr>
                <w:noProof/>
                <w:webHidden/>
              </w:rPr>
              <w:fldChar w:fldCharType="end"/>
            </w:r>
          </w:hyperlink>
        </w:p>
        <w:p w14:paraId="5C8D922D" w14:textId="12839311" w:rsidR="009D272B" w:rsidRDefault="00161A69">
          <w:pPr>
            <w:pStyle w:val="TOC2"/>
            <w:rPr>
              <w:rFonts w:eastAsiaTheme="minorEastAsia"/>
              <w:noProof/>
              <w:lang w:eastAsia="en-AU"/>
            </w:rPr>
          </w:pPr>
          <w:hyperlink w:anchor="_Toc119318063" w:history="1">
            <w:r w:rsidR="009D272B" w:rsidRPr="00312402">
              <w:rPr>
                <w:rStyle w:val="Hyperlink"/>
                <w:rFonts w:ascii="Arial" w:hAnsi="Arial" w:cs="Arial"/>
                <w:noProof/>
              </w:rPr>
              <w:t>6.2</w:t>
            </w:r>
            <w:r w:rsidR="009D272B">
              <w:rPr>
                <w:rFonts w:eastAsiaTheme="minorEastAsia"/>
                <w:noProof/>
                <w:lang w:eastAsia="en-AU"/>
              </w:rPr>
              <w:tab/>
            </w:r>
            <w:r w:rsidR="009D272B" w:rsidRPr="00312402">
              <w:rPr>
                <w:rStyle w:val="Hyperlink"/>
                <w:rFonts w:ascii="Arial" w:hAnsi="Arial" w:cs="Arial"/>
                <w:noProof/>
              </w:rPr>
              <w:t>Payment &amp; Reporting Schedule</w:t>
            </w:r>
            <w:r w:rsidR="009D272B">
              <w:rPr>
                <w:noProof/>
                <w:webHidden/>
              </w:rPr>
              <w:tab/>
            </w:r>
            <w:r w:rsidR="009D272B">
              <w:rPr>
                <w:noProof/>
                <w:webHidden/>
              </w:rPr>
              <w:fldChar w:fldCharType="begin"/>
            </w:r>
            <w:r w:rsidR="009D272B">
              <w:rPr>
                <w:noProof/>
                <w:webHidden/>
              </w:rPr>
              <w:instrText xml:space="preserve"> PAGEREF _Toc119318063 \h </w:instrText>
            </w:r>
            <w:r w:rsidR="009D272B">
              <w:rPr>
                <w:noProof/>
                <w:webHidden/>
              </w:rPr>
            </w:r>
            <w:r w:rsidR="009D272B">
              <w:rPr>
                <w:noProof/>
                <w:webHidden/>
              </w:rPr>
              <w:fldChar w:fldCharType="separate"/>
            </w:r>
            <w:r w:rsidR="0040604A">
              <w:rPr>
                <w:noProof/>
                <w:webHidden/>
              </w:rPr>
              <w:t>11</w:t>
            </w:r>
            <w:r w:rsidR="009D272B">
              <w:rPr>
                <w:noProof/>
                <w:webHidden/>
              </w:rPr>
              <w:fldChar w:fldCharType="end"/>
            </w:r>
          </w:hyperlink>
        </w:p>
        <w:p w14:paraId="3E2DB3A5" w14:textId="10F68969" w:rsidR="009D272B" w:rsidRDefault="00161A69">
          <w:pPr>
            <w:pStyle w:val="TOC1"/>
            <w:rPr>
              <w:rFonts w:eastAsiaTheme="minorEastAsia"/>
              <w:noProof/>
              <w:lang w:eastAsia="en-AU"/>
            </w:rPr>
          </w:pPr>
          <w:hyperlink w:anchor="_Toc119318064" w:history="1">
            <w:r w:rsidR="009D272B" w:rsidRPr="00312402">
              <w:rPr>
                <w:rStyle w:val="Hyperlink"/>
                <w:rFonts w:ascii="Arial" w:hAnsi="Arial" w:cs="Arial"/>
                <w:b/>
                <w:noProof/>
              </w:rPr>
              <w:t>7</w:t>
            </w:r>
            <w:r w:rsidR="009D272B">
              <w:rPr>
                <w:rFonts w:eastAsiaTheme="minorEastAsia"/>
                <w:noProof/>
                <w:lang w:eastAsia="en-AU"/>
              </w:rPr>
              <w:tab/>
            </w:r>
            <w:r w:rsidR="009D272B" w:rsidRPr="00312402">
              <w:rPr>
                <w:rStyle w:val="Hyperlink"/>
                <w:rFonts w:ascii="Arial" w:hAnsi="Arial" w:cs="Arial"/>
                <w:b/>
                <w:noProof/>
              </w:rPr>
              <w:t>For more information about the SMICS Funding Program</w:t>
            </w:r>
            <w:r w:rsidR="009D272B">
              <w:rPr>
                <w:noProof/>
                <w:webHidden/>
              </w:rPr>
              <w:tab/>
            </w:r>
            <w:r w:rsidR="009D272B">
              <w:rPr>
                <w:noProof/>
                <w:webHidden/>
              </w:rPr>
              <w:fldChar w:fldCharType="begin"/>
            </w:r>
            <w:r w:rsidR="009D272B">
              <w:rPr>
                <w:noProof/>
                <w:webHidden/>
              </w:rPr>
              <w:instrText xml:space="preserve"> PAGEREF _Toc119318064 \h </w:instrText>
            </w:r>
            <w:r w:rsidR="009D272B">
              <w:rPr>
                <w:noProof/>
                <w:webHidden/>
              </w:rPr>
            </w:r>
            <w:r w:rsidR="009D272B">
              <w:rPr>
                <w:noProof/>
                <w:webHidden/>
              </w:rPr>
              <w:fldChar w:fldCharType="separate"/>
            </w:r>
            <w:r w:rsidR="0040604A">
              <w:rPr>
                <w:noProof/>
                <w:webHidden/>
              </w:rPr>
              <w:t>11</w:t>
            </w:r>
            <w:r w:rsidR="009D272B">
              <w:rPr>
                <w:noProof/>
                <w:webHidden/>
              </w:rPr>
              <w:fldChar w:fldCharType="end"/>
            </w:r>
          </w:hyperlink>
        </w:p>
        <w:p w14:paraId="7A519EF9" w14:textId="575B95B1" w:rsidR="009D272B" w:rsidRDefault="00161A69">
          <w:pPr>
            <w:pStyle w:val="TOC2"/>
            <w:rPr>
              <w:rFonts w:eastAsiaTheme="minorEastAsia"/>
              <w:noProof/>
              <w:lang w:eastAsia="en-AU"/>
            </w:rPr>
          </w:pPr>
          <w:hyperlink w:anchor="_Toc119318065" w:history="1">
            <w:r w:rsidR="009D272B" w:rsidRPr="00312402">
              <w:rPr>
                <w:rStyle w:val="Hyperlink"/>
                <w:rFonts w:ascii="Arial" w:hAnsi="Arial" w:cs="Arial"/>
                <w:b/>
                <w:noProof/>
              </w:rPr>
              <w:t>Appendix A- Grant Assessment Criteria</w:t>
            </w:r>
            <w:r w:rsidR="009D272B">
              <w:rPr>
                <w:noProof/>
                <w:webHidden/>
              </w:rPr>
              <w:tab/>
            </w:r>
            <w:r w:rsidR="009D272B">
              <w:rPr>
                <w:noProof/>
                <w:webHidden/>
              </w:rPr>
              <w:fldChar w:fldCharType="begin"/>
            </w:r>
            <w:r w:rsidR="009D272B">
              <w:rPr>
                <w:noProof/>
                <w:webHidden/>
              </w:rPr>
              <w:instrText xml:space="preserve"> PAGEREF _Toc119318065 \h </w:instrText>
            </w:r>
            <w:r w:rsidR="009D272B">
              <w:rPr>
                <w:noProof/>
                <w:webHidden/>
              </w:rPr>
            </w:r>
            <w:r w:rsidR="009D272B">
              <w:rPr>
                <w:noProof/>
                <w:webHidden/>
              </w:rPr>
              <w:fldChar w:fldCharType="separate"/>
            </w:r>
            <w:r w:rsidR="0040604A">
              <w:rPr>
                <w:noProof/>
                <w:webHidden/>
              </w:rPr>
              <w:t>12</w:t>
            </w:r>
            <w:r w:rsidR="009D272B">
              <w:rPr>
                <w:noProof/>
                <w:webHidden/>
              </w:rPr>
              <w:fldChar w:fldCharType="end"/>
            </w:r>
          </w:hyperlink>
        </w:p>
        <w:p w14:paraId="642FC1A6" w14:textId="284CB516" w:rsidR="00227553" w:rsidRDefault="00227553" w:rsidP="00A16B03">
          <w:pPr>
            <w:spacing w:line="360" w:lineRule="auto"/>
          </w:pPr>
          <w:r>
            <w:rPr>
              <w:b/>
              <w:bCs/>
              <w:noProof/>
            </w:rPr>
            <w:fldChar w:fldCharType="end"/>
          </w:r>
        </w:p>
      </w:sdtContent>
    </w:sdt>
    <w:p w14:paraId="353CE024" w14:textId="7B6FA25C" w:rsidR="00CC73FB" w:rsidRDefault="00CC73FB">
      <w:pPr>
        <w:rPr>
          <w:rFonts w:cstheme="minorHAnsi"/>
          <w:b/>
          <w:color w:val="FF0000"/>
          <w:sz w:val="24"/>
        </w:rPr>
      </w:pPr>
      <w:r>
        <w:rPr>
          <w:rFonts w:cstheme="minorHAnsi"/>
          <w:b/>
          <w:color w:val="FF0000"/>
          <w:sz w:val="24"/>
        </w:rPr>
        <w:br w:type="page"/>
      </w:r>
    </w:p>
    <w:p w14:paraId="68A2BA5C" w14:textId="01A1EED9" w:rsidR="004014FF" w:rsidRPr="00562386" w:rsidRDefault="004014FF" w:rsidP="00314EA0">
      <w:pPr>
        <w:pStyle w:val="Heading1"/>
        <w:ind w:left="567" w:hanging="567"/>
        <w:rPr>
          <w:rFonts w:ascii="Arial" w:hAnsi="Arial" w:cs="Arial"/>
          <w:b/>
          <w:color w:val="0054A6"/>
        </w:rPr>
      </w:pPr>
      <w:bookmarkStart w:id="0" w:name="_Toc78292438"/>
      <w:bookmarkStart w:id="1" w:name="_Toc119318047"/>
      <w:r w:rsidRPr="00562386">
        <w:rPr>
          <w:rFonts w:ascii="Arial" w:hAnsi="Arial" w:cs="Arial"/>
          <w:b/>
          <w:color w:val="0054A6"/>
        </w:rPr>
        <w:lastRenderedPageBreak/>
        <w:t>Background</w:t>
      </w:r>
      <w:bookmarkEnd w:id="0"/>
      <w:bookmarkEnd w:id="1"/>
    </w:p>
    <w:p w14:paraId="45D44273" w14:textId="77777777" w:rsidR="004014FF" w:rsidRPr="0068722C" w:rsidRDefault="004014FF" w:rsidP="004014FF">
      <w:pPr>
        <w:autoSpaceDE w:val="0"/>
        <w:autoSpaceDN w:val="0"/>
        <w:adjustRightInd w:val="0"/>
        <w:rPr>
          <w:rFonts w:ascii="Arial" w:hAnsi="Arial" w:cs="Arial"/>
          <w:szCs w:val="24"/>
          <w:lang w:eastAsia="en-AU"/>
        </w:rPr>
      </w:pPr>
      <w:r w:rsidRPr="0068722C">
        <w:rPr>
          <w:rFonts w:ascii="Arial" w:hAnsi="Arial" w:cs="Arial"/>
          <w:szCs w:val="24"/>
          <w:lang w:eastAsia="en-AU"/>
        </w:rPr>
        <w:t>The Victorian Integrated Cancer Services (VICS) are Victoria's cancer services improvement network. They build relationships between healthcare providers and other cancer care stakeholders to develop, implement and evaluate initiatives that improve the way Victoria’s health services provide care and support to people affected by cancer.</w:t>
      </w:r>
    </w:p>
    <w:p w14:paraId="312AA23D" w14:textId="5C658B0F" w:rsidR="004014FF" w:rsidRPr="0068722C" w:rsidRDefault="004014FF" w:rsidP="004014FF">
      <w:pPr>
        <w:autoSpaceDE w:val="0"/>
        <w:autoSpaceDN w:val="0"/>
        <w:adjustRightInd w:val="0"/>
        <w:rPr>
          <w:rFonts w:ascii="Arial" w:hAnsi="Arial" w:cs="Arial"/>
          <w:szCs w:val="24"/>
          <w:lang w:eastAsia="en-AU"/>
        </w:rPr>
      </w:pPr>
      <w:r w:rsidRPr="0068722C">
        <w:rPr>
          <w:rFonts w:ascii="Arial" w:hAnsi="Arial" w:cs="Arial"/>
          <w:szCs w:val="24"/>
          <w:lang w:eastAsia="en-AU"/>
        </w:rPr>
        <w:t xml:space="preserve">The </w:t>
      </w:r>
      <w:r w:rsidR="000B5CD3">
        <w:rPr>
          <w:rFonts w:ascii="Arial" w:hAnsi="Arial" w:cs="Arial"/>
          <w:szCs w:val="24"/>
          <w:lang w:eastAsia="en-AU"/>
        </w:rPr>
        <w:t>V</w:t>
      </w:r>
      <w:r w:rsidRPr="0068722C">
        <w:rPr>
          <w:rFonts w:ascii="Arial" w:hAnsi="Arial" w:cs="Arial"/>
          <w:szCs w:val="24"/>
          <w:lang w:eastAsia="en-AU"/>
        </w:rPr>
        <w:t xml:space="preserve">ICS activity supports the </w:t>
      </w:r>
      <w:r w:rsidR="004A3758">
        <w:rPr>
          <w:rFonts w:ascii="Arial" w:hAnsi="Arial" w:cs="Arial"/>
          <w:szCs w:val="24"/>
          <w:lang w:eastAsia="en-AU"/>
        </w:rPr>
        <w:t xml:space="preserve">broad </w:t>
      </w:r>
      <w:r w:rsidRPr="0068722C">
        <w:rPr>
          <w:rFonts w:ascii="Arial" w:hAnsi="Arial" w:cs="Arial"/>
          <w:szCs w:val="24"/>
          <w:lang w:eastAsia="en-AU"/>
        </w:rPr>
        <w:t>achievement of three of the five goals stated in the Victorian cancer plan 2020-2024, namely that:</w:t>
      </w:r>
    </w:p>
    <w:p w14:paraId="4B9EC1AC" w14:textId="77777777" w:rsidR="004014FF" w:rsidRPr="0068722C" w:rsidRDefault="004014FF" w:rsidP="007F29CB">
      <w:pPr>
        <w:pStyle w:val="ListParagraph"/>
        <w:numPr>
          <w:ilvl w:val="0"/>
          <w:numId w:val="9"/>
        </w:numPr>
        <w:autoSpaceDE w:val="0"/>
        <w:autoSpaceDN w:val="0"/>
        <w:adjustRightInd w:val="0"/>
        <w:spacing w:after="0" w:line="240" w:lineRule="auto"/>
        <w:rPr>
          <w:rFonts w:ascii="Arial" w:hAnsi="Arial" w:cs="Arial"/>
          <w:szCs w:val="24"/>
          <w:lang w:eastAsia="en-AU"/>
        </w:rPr>
      </w:pPr>
      <w:r w:rsidRPr="0068722C">
        <w:rPr>
          <w:rFonts w:ascii="Arial" w:hAnsi="Arial" w:cs="Arial"/>
          <w:szCs w:val="24"/>
          <w:lang w:eastAsia="en-AU"/>
        </w:rPr>
        <w:t>Victorians know their risk and have cancers detected earlier;</w:t>
      </w:r>
    </w:p>
    <w:p w14:paraId="06679EA6" w14:textId="77777777" w:rsidR="00AE54DB" w:rsidRDefault="004014FF" w:rsidP="007F29CB">
      <w:pPr>
        <w:pStyle w:val="ListParagraph"/>
        <w:numPr>
          <w:ilvl w:val="0"/>
          <w:numId w:val="9"/>
        </w:numPr>
        <w:autoSpaceDE w:val="0"/>
        <w:autoSpaceDN w:val="0"/>
        <w:adjustRightInd w:val="0"/>
        <w:spacing w:after="0" w:line="240" w:lineRule="auto"/>
        <w:rPr>
          <w:rFonts w:ascii="Arial" w:hAnsi="Arial" w:cs="Arial"/>
          <w:szCs w:val="24"/>
          <w:lang w:eastAsia="en-AU"/>
        </w:rPr>
      </w:pPr>
      <w:r w:rsidRPr="0068722C">
        <w:rPr>
          <w:rFonts w:ascii="Arial" w:hAnsi="Arial" w:cs="Arial"/>
          <w:szCs w:val="24"/>
          <w:lang w:eastAsia="en-AU"/>
        </w:rPr>
        <w:t>Victorians with cancer have timely a</w:t>
      </w:r>
      <w:r w:rsidR="00AE54DB">
        <w:rPr>
          <w:rFonts w:ascii="Arial" w:hAnsi="Arial" w:cs="Arial"/>
          <w:szCs w:val="24"/>
          <w:lang w:eastAsia="en-AU"/>
        </w:rPr>
        <w:t>ccess to optimal treatment; and</w:t>
      </w:r>
    </w:p>
    <w:p w14:paraId="2478B037" w14:textId="503DEDA4" w:rsidR="004014FF" w:rsidRPr="0068722C" w:rsidRDefault="004014FF" w:rsidP="007F29CB">
      <w:pPr>
        <w:pStyle w:val="ListParagraph"/>
        <w:numPr>
          <w:ilvl w:val="0"/>
          <w:numId w:val="9"/>
        </w:numPr>
        <w:autoSpaceDE w:val="0"/>
        <w:autoSpaceDN w:val="0"/>
        <w:adjustRightInd w:val="0"/>
        <w:spacing w:after="0" w:line="240" w:lineRule="auto"/>
        <w:rPr>
          <w:rFonts w:ascii="Arial" w:hAnsi="Arial" w:cs="Arial"/>
          <w:szCs w:val="24"/>
          <w:lang w:eastAsia="en-AU"/>
        </w:rPr>
      </w:pPr>
      <w:r w:rsidRPr="0068722C">
        <w:rPr>
          <w:rFonts w:ascii="Arial" w:hAnsi="Arial" w:cs="Arial"/>
          <w:szCs w:val="24"/>
          <w:lang w:eastAsia="en-AU"/>
        </w:rPr>
        <w:t>Victorians with cancer and their families live well</w:t>
      </w:r>
    </w:p>
    <w:p w14:paraId="450CE175" w14:textId="77777777" w:rsidR="004014FF" w:rsidRPr="0048379E" w:rsidRDefault="004014FF" w:rsidP="004014FF">
      <w:pPr>
        <w:rPr>
          <w:rFonts w:ascii="Arial" w:hAnsi="Arial" w:cs="Arial"/>
          <w:sz w:val="16"/>
        </w:rPr>
      </w:pPr>
    </w:p>
    <w:p w14:paraId="1A32172E" w14:textId="7BB95E6E" w:rsidR="004014FF" w:rsidRPr="00562386" w:rsidRDefault="009C13E1" w:rsidP="004014FF">
      <w:pPr>
        <w:pStyle w:val="Heading2"/>
        <w:rPr>
          <w:rFonts w:ascii="Arial" w:hAnsi="Arial" w:cs="Arial"/>
          <w:color w:val="0054A6"/>
          <w:sz w:val="24"/>
        </w:rPr>
      </w:pPr>
      <w:bookmarkStart w:id="2" w:name="_Toc78292439"/>
      <w:bookmarkStart w:id="3" w:name="_Toc119318048"/>
      <w:r>
        <w:rPr>
          <w:rFonts w:ascii="Arial" w:hAnsi="Arial" w:cs="Arial"/>
          <w:color w:val="0054A6"/>
          <w:sz w:val="24"/>
        </w:rPr>
        <w:t xml:space="preserve">The </w:t>
      </w:r>
      <w:r w:rsidR="000B5CD3">
        <w:rPr>
          <w:rFonts w:ascii="Arial" w:hAnsi="Arial" w:cs="Arial"/>
          <w:color w:val="0054A6"/>
          <w:sz w:val="24"/>
        </w:rPr>
        <w:t>V</w:t>
      </w:r>
      <w:r w:rsidR="004014FF" w:rsidRPr="00562386">
        <w:rPr>
          <w:rFonts w:ascii="Arial" w:hAnsi="Arial" w:cs="Arial"/>
          <w:color w:val="0054A6"/>
          <w:sz w:val="24"/>
        </w:rPr>
        <w:t>ICS Priorities</w:t>
      </w:r>
      <w:bookmarkEnd w:id="2"/>
      <w:bookmarkEnd w:id="3"/>
    </w:p>
    <w:p w14:paraId="7CAA5288" w14:textId="77777777" w:rsidR="004014FF" w:rsidRDefault="004014FF" w:rsidP="004014FF">
      <w:pPr>
        <w:spacing w:after="0" w:line="240" w:lineRule="auto"/>
        <w:rPr>
          <w:rFonts w:ascii="Arial" w:hAnsi="Arial" w:cs="Arial"/>
        </w:rPr>
      </w:pPr>
    </w:p>
    <w:p w14:paraId="53B64A67" w14:textId="242FED61" w:rsidR="00DE2D1A" w:rsidRDefault="00DE2D1A" w:rsidP="00DE2D1A">
      <w:pPr>
        <w:rPr>
          <w:rFonts w:ascii="Arial" w:hAnsi="Arial" w:cs="Arial"/>
        </w:rPr>
      </w:pPr>
      <w:r>
        <w:rPr>
          <w:rFonts w:ascii="Arial" w:hAnsi="Arial" w:cs="Arial"/>
        </w:rPr>
        <w:t xml:space="preserve">Three general areas of focus have been identified for the VICS: </w:t>
      </w:r>
    </w:p>
    <w:p w14:paraId="5DB2648C" w14:textId="1FC8458C" w:rsidR="002310CD" w:rsidRDefault="002310CD" w:rsidP="00DE2D1A">
      <w:pPr>
        <w:rPr>
          <w:rFonts w:ascii="Arial" w:hAnsi="Arial" w:cs="Arial"/>
        </w:rPr>
      </w:pPr>
    </w:p>
    <w:tbl>
      <w:tblPr>
        <w:tblStyle w:val="TableGrid"/>
        <w:tblW w:w="0" w:type="auto"/>
        <w:tblLook w:val="04A0" w:firstRow="1" w:lastRow="0" w:firstColumn="1" w:lastColumn="0" w:noHBand="0" w:noVBand="1"/>
      </w:tblPr>
      <w:tblGrid>
        <w:gridCol w:w="3060"/>
        <w:gridCol w:w="3061"/>
        <w:gridCol w:w="3061"/>
      </w:tblGrid>
      <w:tr w:rsidR="002310CD" w14:paraId="77DEC09E" w14:textId="77777777" w:rsidTr="00DC5B9F">
        <w:tc>
          <w:tcPr>
            <w:tcW w:w="3060" w:type="dxa"/>
            <w:tcBorders>
              <w:bottom w:val="thinThickSmallGap" w:sz="48" w:space="0" w:color="F2F2F2" w:themeColor="background1" w:themeShade="F2"/>
            </w:tcBorders>
            <w:shd w:val="clear" w:color="auto" w:fill="1F4E79" w:themeFill="accent1" w:themeFillShade="80"/>
          </w:tcPr>
          <w:p w14:paraId="20FDD07D" w14:textId="3739861F" w:rsidR="002310CD" w:rsidRPr="002310CD" w:rsidRDefault="002310CD" w:rsidP="00DE2D1A">
            <w:pPr>
              <w:rPr>
                <w:rFonts w:ascii="Arial" w:hAnsi="Arial" w:cs="Arial"/>
                <w:color w:val="FFFFFF" w:themeColor="background1"/>
              </w:rPr>
            </w:pPr>
            <w:r w:rsidRPr="002310CD">
              <w:rPr>
                <w:rFonts w:cstheme="minorHAnsi"/>
                <w:b/>
                <w:color w:val="FFFFFF" w:themeColor="background1"/>
              </w:rPr>
              <w:t>Improve equity of access to</w:t>
            </w:r>
            <w:r w:rsidRPr="002310CD">
              <w:rPr>
                <w:rFonts w:cstheme="minorHAnsi"/>
                <w:b/>
                <w:color w:val="FFFFFF" w:themeColor="background1"/>
              </w:rPr>
              <w:br/>
              <w:t>high quality cancer care</w:t>
            </w:r>
          </w:p>
        </w:tc>
        <w:tc>
          <w:tcPr>
            <w:tcW w:w="3061" w:type="dxa"/>
            <w:tcBorders>
              <w:bottom w:val="thinThickSmallGap" w:sz="48" w:space="0" w:color="F2F2F2" w:themeColor="background1" w:themeShade="F2"/>
            </w:tcBorders>
            <w:shd w:val="clear" w:color="auto" w:fill="1F4E79" w:themeFill="accent1" w:themeFillShade="80"/>
          </w:tcPr>
          <w:p w14:paraId="09C04270" w14:textId="77777777" w:rsidR="002310CD" w:rsidRPr="002310CD" w:rsidRDefault="002310CD" w:rsidP="002310CD">
            <w:pPr>
              <w:spacing w:before="60"/>
              <w:jc w:val="center"/>
              <w:rPr>
                <w:rFonts w:cstheme="minorHAnsi"/>
                <w:b/>
                <w:color w:val="FFFFFF" w:themeColor="background1"/>
              </w:rPr>
            </w:pPr>
            <w:r w:rsidRPr="002310CD">
              <w:rPr>
                <w:rFonts w:cstheme="minorHAnsi"/>
                <w:b/>
                <w:color w:val="FFFFFF" w:themeColor="background1"/>
              </w:rPr>
              <w:t>Support the effective</w:t>
            </w:r>
          </w:p>
          <w:p w14:paraId="2FC16BF9" w14:textId="77777777" w:rsidR="002310CD" w:rsidRPr="002310CD" w:rsidRDefault="002310CD" w:rsidP="002310CD">
            <w:pPr>
              <w:jc w:val="center"/>
              <w:rPr>
                <w:rFonts w:cstheme="minorHAnsi"/>
                <w:b/>
                <w:color w:val="FFFFFF" w:themeColor="background1"/>
              </w:rPr>
            </w:pPr>
            <w:r w:rsidRPr="002310CD">
              <w:rPr>
                <w:rFonts w:cstheme="minorHAnsi"/>
                <w:b/>
                <w:color w:val="FFFFFF" w:themeColor="background1"/>
              </w:rPr>
              <w:t>implementation of the</w:t>
            </w:r>
          </w:p>
          <w:p w14:paraId="4433FD2A" w14:textId="2A580C85" w:rsidR="002310CD" w:rsidRPr="002310CD" w:rsidRDefault="002310CD" w:rsidP="002310CD">
            <w:pPr>
              <w:rPr>
                <w:rFonts w:ascii="Arial" w:hAnsi="Arial" w:cs="Arial"/>
                <w:color w:val="FFFFFF" w:themeColor="background1"/>
              </w:rPr>
            </w:pPr>
            <w:r w:rsidRPr="002310CD">
              <w:rPr>
                <w:rFonts w:cstheme="minorHAnsi"/>
                <w:b/>
                <w:color w:val="FFFFFF" w:themeColor="background1"/>
              </w:rPr>
              <w:t>Optimal Care Pathways (OCPs)</w:t>
            </w:r>
          </w:p>
        </w:tc>
        <w:tc>
          <w:tcPr>
            <w:tcW w:w="3061" w:type="dxa"/>
            <w:tcBorders>
              <w:bottom w:val="thinThickSmallGap" w:sz="48" w:space="0" w:color="F2F2F2" w:themeColor="background1" w:themeShade="F2"/>
            </w:tcBorders>
            <w:shd w:val="clear" w:color="auto" w:fill="1F4E79" w:themeFill="accent1" w:themeFillShade="80"/>
          </w:tcPr>
          <w:p w14:paraId="66F1F74F" w14:textId="77777777" w:rsidR="002310CD" w:rsidRPr="002310CD" w:rsidRDefault="002310CD" w:rsidP="002310CD">
            <w:pPr>
              <w:jc w:val="center"/>
              <w:rPr>
                <w:rFonts w:cstheme="minorHAnsi"/>
                <w:b/>
                <w:color w:val="FFFFFF" w:themeColor="background1"/>
              </w:rPr>
            </w:pPr>
            <w:r w:rsidRPr="002310CD">
              <w:rPr>
                <w:rFonts w:cstheme="minorHAnsi"/>
                <w:b/>
                <w:color w:val="FFFFFF" w:themeColor="background1"/>
              </w:rPr>
              <w:t>Improve well-being and</w:t>
            </w:r>
          </w:p>
          <w:p w14:paraId="6BA97055" w14:textId="77777777" w:rsidR="002310CD" w:rsidRPr="002310CD" w:rsidRDefault="002310CD" w:rsidP="002310CD">
            <w:pPr>
              <w:jc w:val="center"/>
              <w:rPr>
                <w:rFonts w:cstheme="minorHAnsi"/>
                <w:b/>
                <w:color w:val="FFFFFF" w:themeColor="background1"/>
              </w:rPr>
            </w:pPr>
            <w:r w:rsidRPr="002310CD">
              <w:rPr>
                <w:rFonts w:cstheme="minorHAnsi"/>
                <w:b/>
                <w:color w:val="FFFFFF" w:themeColor="background1"/>
              </w:rPr>
              <w:t>support for all Victorians</w:t>
            </w:r>
          </w:p>
          <w:p w14:paraId="1983FF1D" w14:textId="4AB0E31D" w:rsidR="002310CD" w:rsidRPr="002310CD" w:rsidRDefault="00CD6988" w:rsidP="002310CD">
            <w:pPr>
              <w:rPr>
                <w:rFonts w:ascii="Arial" w:hAnsi="Arial" w:cs="Arial"/>
                <w:color w:val="FFFFFF" w:themeColor="background1"/>
              </w:rPr>
            </w:pPr>
            <w:r>
              <w:rPr>
                <w:rFonts w:cstheme="minorHAnsi"/>
                <w:b/>
                <w:color w:val="FFFFFF" w:themeColor="background1"/>
              </w:rPr>
              <w:t xml:space="preserve">      </w:t>
            </w:r>
            <w:r w:rsidR="002310CD" w:rsidRPr="002310CD">
              <w:rPr>
                <w:rFonts w:cstheme="minorHAnsi"/>
                <w:b/>
                <w:color w:val="FFFFFF" w:themeColor="background1"/>
              </w:rPr>
              <w:t>affected by cancer</w:t>
            </w:r>
          </w:p>
        </w:tc>
      </w:tr>
      <w:tr w:rsidR="00F806B0" w14:paraId="435782C0" w14:textId="77777777" w:rsidTr="001E1B90">
        <w:trPr>
          <w:trHeight w:val="1410"/>
        </w:trPr>
        <w:tc>
          <w:tcPr>
            <w:tcW w:w="3060" w:type="dxa"/>
            <w:vMerge w:val="restart"/>
            <w:tcBorders>
              <w:top w:val="thinThickSmallGap" w:sz="48" w:space="0" w:color="F2F2F2" w:themeColor="background1" w:themeShade="F2"/>
              <w:left w:val="thinThickSmallGap" w:sz="48" w:space="0" w:color="F2F2F2" w:themeColor="background1" w:themeShade="F2"/>
              <w:bottom w:val="thinThickSmallGap" w:sz="48" w:space="0" w:color="F2F2F2" w:themeColor="background1" w:themeShade="F2"/>
              <w:right w:val="thinThickSmallGap" w:sz="48" w:space="0" w:color="F2F2F2" w:themeColor="background1" w:themeShade="F2"/>
            </w:tcBorders>
            <w:shd w:val="clear" w:color="auto" w:fill="C5E0B3" w:themeFill="accent6" w:themeFillTint="66"/>
          </w:tcPr>
          <w:p w14:paraId="33E992AE" w14:textId="77777777" w:rsidR="00F806B0" w:rsidRPr="001E1B90" w:rsidRDefault="00F806B0" w:rsidP="005B3426">
            <w:pPr>
              <w:pStyle w:val="font8"/>
              <w:spacing w:before="0" w:beforeAutospacing="0" w:after="0" w:afterAutospacing="0" w:line="384" w:lineRule="atLeast"/>
              <w:ind w:left="360"/>
              <w:textAlignment w:val="baseline"/>
              <w:rPr>
                <w:rFonts w:asciiTheme="minorHAnsi" w:hAnsiTheme="minorHAnsi" w:cstheme="minorHAnsi"/>
                <w:b/>
                <w:color w:val="002060"/>
                <w:sz w:val="22"/>
                <w:szCs w:val="22"/>
              </w:rPr>
            </w:pPr>
            <w:r w:rsidRPr="001E1B90">
              <w:rPr>
                <w:rFonts w:asciiTheme="minorHAnsi" w:hAnsiTheme="minorHAnsi" w:cstheme="minorHAnsi"/>
                <w:b/>
                <w:color w:val="002060"/>
                <w:sz w:val="22"/>
                <w:szCs w:val="22"/>
              </w:rPr>
              <w:t xml:space="preserve">Improving the adoption of care closer to home </w:t>
            </w:r>
          </w:p>
          <w:p w14:paraId="3790595F" w14:textId="77777777" w:rsidR="00F806B0" w:rsidRPr="001E1B90" w:rsidRDefault="00F806B0" w:rsidP="00DE2D1A">
            <w:pPr>
              <w:rPr>
                <w:rFonts w:ascii="Arial" w:hAnsi="Arial" w:cs="Arial"/>
                <w:color w:val="002060"/>
              </w:rPr>
            </w:pPr>
          </w:p>
        </w:tc>
        <w:tc>
          <w:tcPr>
            <w:tcW w:w="3061" w:type="dxa"/>
            <w:vMerge w:val="restart"/>
            <w:tcBorders>
              <w:top w:val="thinThickSmallGap" w:sz="48" w:space="0" w:color="F2F2F2" w:themeColor="background1" w:themeShade="F2"/>
              <w:left w:val="thinThickSmallGap" w:sz="48" w:space="0" w:color="F2F2F2" w:themeColor="background1" w:themeShade="F2"/>
              <w:bottom w:val="thinThickSmallGap" w:sz="48" w:space="0" w:color="F2F2F2" w:themeColor="background1" w:themeShade="F2"/>
              <w:right w:val="thinThickSmallGap" w:sz="48" w:space="0" w:color="F2F2F2" w:themeColor="background1" w:themeShade="F2"/>
            </w:tcBorders>
            <w:shd w:val="clear" w:color="auto" w:fill="C5E0B3" w:themeFill="accent6" w:themeFillTint="66"/>
          </w:tcPr>
          <w:p w14:paraId="69B22D30" w14:textId="77777777" w:rsidR="00F806B0" w:rsidRPr="001E1B90" w:rsidRDefault="00F806B0" w:rsidP="005B3426">
            <w:pPr>
              <w:pStyle w:val="font8"/>
              <w:spacing w:before="0" w:beforeAutospacing="0" w:after="0" w:afterAutospacing="0" w:line="384" w:lineRule="atLeast"/>
              <w:ind w:left="360"/>
              <w:textAlignment w:val="baseline"/>
              <w:rPr>
                <w:rFonts w:asciiTheme="minorHAnsi" w:hAnsiTheme="minorHAnsi" w:cstheme="minorHAnsi"/>
                <w:b/>
                <w:color w:val="002060"/>
                <w:sz w:val="22"/>
                <w:szCs w:val="22"/>
              </w:rPr>
            </w:pPr>
            <w:r w:rsidRPr="001E1B90">
              <w:rPr>
                <w:rFonts w:asciiTheme="minorHAnsi" w:hAnsiTheme="minorHAnsi" w:cstheme="minorHAnsi"/>
                <w:b/>
                <w:color w:val="002060"/>
                <w:sz w:val="22"/>
                <w:szCs w:val="22"/>
              </w:rPr>
              <w:t>Supporting the implementation of the Aboriginal and Torres Strait Islander Optimal Care Pathway</w:t>
            </w:r>
          </w:p>
          <w:p w14:paraId="37C1619C" w14:textId="77777777" w:rsidR="00F806B0" w:rsidRPr="001E1B90" w:rsidRDefault="00F806B0" w:rsidP="00DE2D1A">
            <w:pPr>
              <w:rPr>
                <w:rFonts w:ascii="Arial" w:hAnsi="Arial" w:cs="Arial"/>
                <w:color w:val="002060"/>
              </w:rPr>
            </w:pPr>
          </w:p>
        </w:tc>
        <w:tc>
          <w:tcPr>
            <w:tcW w:w="3061" w:type="dxa"/>
            <w:tcBorders>
              <w:top w:val="thinThickSmallGap" w:sz="48" w:space="0" w:color="F2F2F2" w:themeColor="background1" w:themeShade="F2"/>
              <w:left w:val="thinThickSmallGap" w:sz="48" w:space="0" w:color="F2F2F2" w:themeColor="background1" w:themeShade="F2"/>
              <w:bottom w:val="thinThickSmallGap" w:sz="48" w:space="0" w:color="F2F2F2" w:themeColor="background1" w:themeShade="F2"/>
              <w:right w:val="thinThickSmallGap" w:sz="48" w:space="0" w:color="F2F2F2" w:themeColor="background1" w:themeShade="F2"/>
            </w:tcBorders>
            <w:shd w:val="clear" w:color="auto" w:fill="C5E0B3" w:themeFill="accent6" w:themeFillTint="66"/>
          </w:tcPr>
          <w:p w14:paraId="2AD7A42E" w14:textId="77777777" w:rsidR="00F806B0" w:rsidRPr="001E1B90" w:rsidRDefault="00F806B0" w:rsidP="0012281E">
            <w:pPr>
              <w:pStyle w:val="font8"/>
              <w:spacing w:before="0" w:beforeAutospacing="0" w:after="0" w:afterAutospacing="0" w:line="384" w:lineRule="atLeast"/>
              <w:ind w:left="360"/>
              <w:textAlignment w:val="baseline"/>
              <w:rPr>
                <w:rFonts w:asciiTheme="minorHAnsi" w:hAnsiTheme="minorHAnsi" w:cstheme="minorHAnsi"/>
                <w:b/>
                <w:color w:val="002060"/>
                <w:sz w:val="22"/>
                <w:szCs w:val="22"/>
              </w:rPr>
            </w:pPr>
            <w:r w:rsidRPr="001E1B90">
              <w:rPr>
                <w:rFonts w:asciiTheme="minorHAnsi" w:hAnsiTheme="minorHAnsi" w:cstheme="minorHAnsi"/>
                <w:b/>
                <w:color w:val="002060"/>
                <w:sz w:val="22"/>
                <w:szCs w:val="22"/>
              </w:rPr>
              <w:t>Facilitating high quality supportive care   </w:t>
            </w:r>
          </w:p>
          <w:p w14:paraId="10CA7E2F" w14:textId="77777777" w:rsidR="00F806B0" w:rsidRPr="001E1B90" w:rsidRDefault="00F806B0" w:rsidP="00DE2D1A">
            <w:pPr>
              <w:rPr>
                <w:rFonts w:ascii="Arial" w:hAnsi="Arial" w:cs="Arial"/>
                <w:color w:val="002060"/>
              </w:rPr>
            </w:pPr>
          </w:p>
        </w:tc>
      </w:tr>
      <w:tr w:rsidR="00772C32" w14:paraId="27461573" w14:textId="77777777" w:rsidTr="001E1B90">
        <w:trPr>
          <w:trHeight w:val="765"/>
        </w:trPr>
        <w:tc>
          <w:tcPr>
            <w:tcW w:w="3060" w:type="dxa"/>
            <w:vMerge/>
            <w:tcBorders>
              <w:top w:val="thinThickSmallGap" w:sz="48" w:space="0" w:color="F2F2F2" w:themeColor="background1" w:themeShade="F2"/>
              <w:left w:val="thinThickSmallGap" w:sz="48" w:space="0" w:color="F2F2F2" w:themeColor="background1" w:themeShade="F2"/>
              <w:bottom w:val="thinThickSmallGap" w:sz="48" w:space="0" w:color="F2F2F2" w:themeColor="background1" w:themeShade="F2"/>
              <w:right w:val="thinThickSmallGap" w:sz="48" w:space="0" w:color="F2F2F2" w:themeColor="background1" w:themeShade="F2"/>
            </w:tcBorders>
            <w:shd w:val="clear" w:color="auto" w:fill="C5E0B3" w:themeFill="accent6" w:themeFillTint="66"/>
          </w:tcPr>
          <w:p w14:paraId="317CC7E6" w14:textId="77777777" w:rsidR="00772C32" w:rsidRPr="001E1B90" w:rsidRDefault="00772C32" w:rsidP="005B3426">
            <w:pPr>
              <w:pStyle w:val="font8"/>
              <w:spacing w:before="0" w:beforeAutospacing="0" w:after="0" w:afterAutospacing="0" w:line="384" w:lineRule="atLeast"/>
              <w:ind w:left="360"/>
              <w:textAlignment w:val="baseline"/>
              <w:rPr>
                <w:rFonts w:asciiTheme="minorHAnsi" w:hAnsiTheme="minorHAnsi" w:cstheme="minorHAnsi"/>
                <w:b/>
                <w:color w:val="002060"/>
                <w:sz w:val="22"/>
                <w:szCs w:val="22"/>
              </w:rPr>
            </w:pPr>
          </w:p>
        </w:tc>
        <w:tc>
          <w:tcPr>
            <w:tcW w:w="3061" w:type="dxa"/>
            <w:vMerge/>
            <w:tcBorders>
              <w:top w:val="thinThickSmallGap" w:sz="48" w:space="0" w:color="F2F2F2" w:themeColor="background1" w:themeShade="F2"/>
              <w:left w:val="thinThickSmallGap" w:sz="48" w:space="0" w:color="F2F2F2" w:themeColor="background1" w:themeShade="F2"/>
              <w:bottom w:val="thinThickSmallGap" w:sz="48" w:space="0" w:color="F2F2F2" w:themeColor="background1" w:themeShade="F2"/>
              <w:right w:val="thinThickSmallGap" w:sz="48" w:space="0" w:color="F2F2F2" w:themeColor="background1" w:themeShade="F2"/>
            </w:tcBorders>
            <w:shd w:val="clear" w:color="auto" w:fill="C5E0B3" w:themeFill="accent6" w:themeFillTint="66"/>
          </w:tcPr>
          <w:p w14:paraId="1B0D8BC3" w14:textId="77777777" w:rsidR="00772C32" w:rsidRPr="001E1B90" w:rsidRDefault="00772C32" w:rsidP="005B3426">
            <w:pPr>
              <w:pStyle w:val="font8"/>
              <w:spacing w:before="0" w:beforeAutospacing="0" w:after="0" w:afterAutospacing="0" w:line="384" w:lineRule="atLeast"/>
              <w:ind w:left="360"/>
              <w:textAlignment w:val="baseline"/>
              <w:rPr>
                <w:rFonts w:asciiTheme="minorHAnsi" w:hAnsiTheme="minorHAnsi" w:cstheme="minorHAnsi"/>
                <w:b/>
                <w:color w:val="002060"/>
                <w:sz w:val="22"/>
                <w:szCs w:val="22"/>
              </w:rPr>
            </w:pPr>
          </w:p>
        </w:tc>
        <w:tc>
          <w:tcPr>
            <w:tcW w:w="3061" w:type="dxa"/>
            <w:vMerge w:val="restart"/>
            <w:tcBorders>
              <w:top w:val="thinThickSmallGap" w:sz="48" w:space="0" w:color="F2F2F2" w:themeColor="background1" w:themeShade="F2"/>
              <w:left w:val="thinThickSmallGap" w:sz="48" w:space="0" w:color="F2F2F2" w:themeColor="background1" w:themeShade="F2"/>
              <w:bottom w:val="thinThickSmallGap" w:sz="48" w:space="0" w:color="F2F2F2" w:themeColor="background1" w:themeShade="F2"/>
              <w:right w:val="thinThickSmallGap" w:sz="48" w:space="0" w:color="F2F2F2" w:themeColor="background1" w:themeShade="F2"/>
            </w:tcBorders>
            <w:shd w:val="clear" w:color="auto" w:fill="C5E0B3" w:themeFill="accent6" w:themeFillTint="66"/>
          </w:tcPr>
          <w:p w14:paraId="4201BFCB" w14:textId="77777777" w:rsidR="00772C32" w:rsidRPr="001E1B90" w:rsidRDefault="00772C32" w:rsidP="0012281E">
            <w:pPr>
              <w:pStyle w:val="font8"/>
              <w:spacing w:before="0" w:beforeAutospacing="0" w:after="0" w:afterAutospacing="0" w:line="384" w:lineRule="atLeast"/>
              <w:ind w:left="360"/>
              <w:textAlignment w:val="baseline"/>
              <w:rPr>
                <w:rFonts w:asciiTheme="minorHAnsi" w:hAnsiTheme="minorHAnsi" w:cstheme="minorHAnsi"/>
                <w:b/>
                <w:color w:val="002060"/>
                <w:sz w:val="22"/>
                <w:szCs w:val="22"/>
              </w:rPr>
            </w:pPr>
            <w:r w:rsidRPr="001E1B90">
              <w:rPr>
                <w:rFonts w:asciiTheme="minorHAnsi" w:hAnsiTheme="minorHAnsi" w:cstheme="minorHAnsi"/>
                <w:b/>
                <w:color w:val="002060"/>
                <w:sz w:val="22"/>
                <w:szCs w:val="22"/>
              </w:rPr>
              <w:t>Facilitating high quality survivorship care   </w:t>
            </w:r>
          </w:p>
          <w:p w14:paraId="71B77D12" w14:textId="77777777" w:rsidR="00772C32" w:rsidRPr="001E1B90" w:rsidRDefault="00772C32" w:rsidP="00DE2D1A">
            <w:pPr>
              <w:rPr>
                <w:rFonts w:cstheme="minorHAnsi"/>
                <w:b/>
                <w:color w:val="002060"/>
              </w:rPr>
            </w:pPr>
          </w:p>
        </w:tc>
      </w:tr>
      <w:tr w:rsidR="00772C32" w14:paraId="42280FF5" w14:textId="77777777" w:rsidTr="001E1B90">
        <w:trPr>
          <w:trHeight w:val="1365"/>
        </w:trPr>
        <w:tc>
          <w:tcPr>
            <w:tcW w:w="3060" w:type="dxa"/>
            <w:vMerge w:val="restart"/>
            <w:tcBorders>
              <w:top w:val="thinThickSmallGap" w:sz="48" w:space="0" w:color="F2F2F2" w:themeColor="background1" w:themeShade="F2"/>
              <w:left w:val="thinThickSmallGap" w:sz="48" w:space="0" w:color="F2F2F2" w:themeColor="background1" w:themeShade="F2"/>
              <w:bottom w:val="thinThickSmallGap" w:sz="48" w:space="0" w:color="F2F2F2" w:themeColor="background1" w:themeShade="F2"/>
              <w:right w:val="thinThickSmallGap" w:sz="48" w:space="0" w:color="F2F2F2" w:themeColor="background1" w:themeShade="F2"/>
            </w:tcBorders>
            <w:shd w:val="clear" w:color="auto" w:fill="C5E0B3" w:themeFill="accent6" w:themeFillTint="66"/>
          </w:tcPr>
          <w:p w14:paraId="64034462" w14:textId="77777777" w:rsidR="00772C32" w:rsidRPr="001E1B90" w:rsidRDefault="00772C32" w:rsidP="005B3426">
            <w:pPr>
              <w:pStyle w:val="font8"/>
              <w:spacing w:before="0" w:beforeAutospacing="0" w:after="0" w:afterAutospacing="0" w:line="384" w:lineRule="atLeast"/>
              <w:ind w:left="360"/>
              <w:textAlignment w:val="baseline"/>
              <w:rPr>
                <w:rFonts w:asciiTheme="minorHAnsi" w:hAnsiTheme="minorHAnsi" w:cstheme="minorHAnsi"/>
                <w:b/>
                <w:color w:val="002060"/>
                <w:sz w:val="22"/>
                <w:szCs w:val="22"/>
              </w:rPr>
            </w:pPr>
            <w:r w:rsidRPr="001E1B90">
              <w:rPr>
                <w:rFonts w:asciiTheme="minorHAnsi" w:hAnsiTheme="minorHAnsi" w:cstheme="minorHAnsi"/>
                <w:b/>
                <w:color w:val="002060"/>
                <w:sz w:val="22"/>
                <w:szCs w:val="22"/>
              </w:rPr>
              <w:t>Addressing the needs of the older person in routine cancer care</w:t>
            </w:r>
          </w:p>
          <w:p w14:paraId="6C634083" w14:textId="77777777" w:rsidR="00772C32" w:rsidRPr="001E1B90" w:rsidRDefault="00772C32" w:rsidP="005B3426">
            <w:pPr>
              <w:pStyle w:val="DHHSbody"/>
              <w:spacing w:after="0" w:line="240" w:lineRule="auto"/>
              <w:rPr>
                <w:rFonts w:asciiTheme="minorHAnsi" w:hAnsiTheme="minorHAnsi" w:cstheme="minorHAnsi"/>
                <w:b/>
                <w:color w:val="002060"/>
                <w:sz w:val="22"/>
                <w:szCs w:val="22"/>
              </w:rPr>
            </w:pPr>
          </w:p>
          <w:p w14:paraId="0F3FEA00" w14:textId="77777777" w:rsidR="00772C32" w:rsidRPr="001E1B90" w:rsidRDefault="00772C32" w:rsidP="00DE2D1A">
            <w:pPr>
              <w:rPr>
                <w:rFonts w:ascii="Arial" w:hAnsi="Arial" w:cs="Arial"/>
                <w:color w:val="002060"/>
              </w:rPr>
            </w:pPr>
          </w:p>
        </w:tc>
        <w:tc>
          <w:tcPr>
            <w:tcW w:w="3061" w:type="dxa"/>
            <w:vMerge w:val="restart"/>
            <w:tcBorders>
              <w:top w:val="thinThickSmallGap" w:sz="48" w:space="0" w:color="F2F2F2" w:themeColor="background1" w:themeShade="F2"/>
              <w:left w:val="thinThickSmallGap" w:sz="48" w:space="0" w:color="F2F2F2" w:themeColor="background1" w:themeShade="F2"/>
              <w:bottom w:val="thinThickSmallGap" w:sz="48" w:space="0" w:color="F2F2F2" w:themeColor="background1" w:themeShade="F2"/>
              <w:right w:val="thinThickSmallGap" w:sz="48" w:space="0" w:color="F2F2F2" w:themeColor="background1" w:themeShade="F2"/>
            </w:tcBorders>
            <w:shd w:val="clear" w:color="auto" w:fill="C5E0B3" w:themeFill="accent6" w:themeFillTint="66"/>
          </w:tcPr>
          <w:p w14:paraId="36090833" w14:textId="7D6A3963" w:rsidR="00772C32" w:rsidRPr="001E1B90" w:rsidRDefault="00772C32" w:rsidP="000A78E2">
            <w:pPr>
              <w:pStyle w:val="font8"/>
              <w:spacing w:before="0" w:beforeAutospacing="0" w:after="0" w:afterAutospacing="0" w:line="384" w:lineRule="atLeast"/>
              <w:ind w:left="360"/>
              <w:textAlignment w:val="baseline"/>
              <w:rPr>
                <w:rFonts w:asciiTheme="minorHAnsi" w:hAnsiTheme="minorHAnsi" w:cstheme="minorHAnsi"/>
                <w:b/>
                <w:color w:val="002060"/>
                <w:sz w:val="22"/>
                <w:szCs w:val="22"/>
              </w:rPr>
            </w:pPr>
            <w:r w:rsidRPr="001E1B90">
              <w:rPr>
                <w:rFonts w:asciiTheme="minorHAnsi" w:hAnsiTheme="minorHAnsi" w:cstheme="minorHAnsi"/>
                <w:b/>
                <w:color w:val="002060"/>
                <w:sz w:val="22"/>
                <w:szCs w:val="22"/>
              </w:rPr>
              <w:t xml:space="preserve">Implementing </w:t>
            </w:r>
            <w:r w:rsidR="00AE203A" w:rsidRPr="001E1B90">
              <w:rPr>
                <w:rFonts w:asciiTheme="minorHAnsi" w:hAnsiTheme="minorHAnsi" w:cstheme="minorHAnsi"/>
                <w:b/>
                <w:color w:val="002060"/>
                <w:sz w:val="22"/>
                <w:szCs w:val="22"/>
              </w:rPr>
              <w:t xml:space="preserve">the </w:t>
            </w:r>
            <w:r w:rsidRPr="001E1B90">
              <w:rPr>
                <w:rFonts w:asciiTheme="minorHAnsi" w:hAnsiTheme="minorHAnsi" w:cstheme="minorHAnsi"/>
                <w:b/>
                <w:color w:val="002060"/>
                <w:sz w:val="22"/>
                <w:szCs w:val="22"/>
              </w:rPr>
              <w:t xml:space="preserve">Victorian Tumour Summit recommendations        </w:t>
            </w:r>
            <w:r w:rsidRPr="001E1B90">
              <w:rPr>
                <w:rFonts w:asciiTheme="minorHAnsi" w:hAnsiTheme="minorHAnsi" w:cstheme="minorHAnsi"/>
                <w:b/>
                <w:color w:val="002060"/>
                <w:sz w:val="22"/>
                <w:szCs w:val="22"/>
              </w:rPr>
              <w:br/>
              <w:t>through state-wide and local service improvement activity</w:t>
            </w:r>
          </w:p>
          <w:p w14:paraId="0988551F" w14:textId="77777777" w:rsidR="00772C32" w:rsidRPr="001E1B90" w:rsidRDefault="00772C32" w:rsidP="001D598C">
            <w:pPr>
              <w:ind w:left="331"/>
              <w:rPr>
                <w:rFonts w:ascii="Arial" w:hAnsi="Arial" w:cs="Arial"/>
                <w:color w:val="002060"/>
              </w:rPr>
            </w:pPr>
          </w:p>
          <w:p w14:paraId="2200CB35" w14:textId="138C543D" w:rsidR="00772C32" w:rsidRPr="001E1B90" w:rsidRDefault="00772C32" w:rsidP="001D598C">
            <w:pPr>
              <w:ind w:left="331"/>
              <w:rPr>
                <w:rFonts w:ascii="Arial" w:hAnsi="Arial" w:cs="Arial"/>
                <w:color w:val="002060"/>
              </w:rPr>
            </w:pPr>
          </w:p>
        </w:tc>
        <w:tc>
          <w:tcPr>
            <w:tcW w:w="3061" w:type="dxa"/>
            <w:vMerge/>
            <w:tcBorders>
              <w:top w:val="thinThickSmallGap" w:sz="48" w:space="0" w:color="F2F2F2" w:themeColor="background1" w:themeShade="F2"/>
              <w:left w:val="thinThickSmallGap" w:sz="48" w:space="0" w:color="F2F2F2" w:themeColor="background1" w:themeShade="F2"/>
              <w:bottom w:val="thinThickSmallGap" w:sz="48" w:space="0" w:color="F2F2F2" w:themeColor="background1" w:themeShade="F2"/>
              <w:right w:val="thinThickSmallGap" w:sz="48" w:space="0" w:color="F2F2F2" w:themeColor="background1" w:themeShade="F2"/>
            </w:tcBorders>
            <w:shd w:val="clear" w:color="auto" w:fill="C5E0B3" w:themeFill="accent6" w:themeFillTint="66"/>
          </w:tcPr>
          <w:p w14:paraId="1380757E" w14:textId="77777777" w:rsidR="00772C32" w:rsidRPr="001E1B90" w:rsidRDefault="00772C32" w:rsidP="00DE2D1A">
            <w:pPr>
              <w:rPr>
                <w:rFonts w:ascii="Arial" w:hAnsi="Arial" w:cs="Arial"/>
                <w:color w:val="002060"/>
              </w:rPr>
            </w:pPr>
          </w:p>
        </w:tc>
      </w:tr>
      <w:tr w:rsidR="00BF6CFD" w14:paraId="73C76945" w14:textId="77777777" w:rsidTr="001E1B90">
        <w:trPr>
          <w:trHeight w:val="750"/>
        </w:trPr>
        <w:tc>
          <w:tcPr>
            <w:tcW w:w="3060" w:type="dxa"/>
            <w:vMerge/>
            <w:tcBorders>
              <w:top w:val="thinThickSmallGap" w:sz="48" w:space="0" w:color="F2F2F2" w:themeColor="background1" w:themeShade="F2"/>
              <w:left w:val="thinThickSmallGap" w:sz="48" w:space="0" w:color="F2F2F2" w:themeColor="background1" w:themeShade="F2"/>
              <w:bottom w:val="thinThickSmallGap" w:sz="48" w:space="0" w:color="F2F2F2" w:themeColor="background1" w:themeShade="F2"/>
              <w:right w:val="thinThickSmallGap" w:sz="48" w:space="0" w:color="F2F2F2" w:themeColor="background1" w:themeShade="F2"/>
            </w:tcBorders>
            <w:shd w:val="clear" w:color="auto" w:fill="C5E0B3" w:themeFill="accent6" w:themeFillTint="66"/>
          </w:tcPr>
          <w:p w14:paraId="2A2C21DA" w14:textId="77777777" w:rsidR="00BF6CFD" w:rsidRPr="001E1B90" w:rsidRDefault="00BF6CFD" w:rsidP="005B3426">
            <w:pPr>
              <w:pStyle w:val="font8"/>
              <w:spacing w:before="0" w:beforeAutospacing="0" w:after="0" w:afterAutospacing="0" w:line="384" w:lineRule="atLeast"/>
              <w:ind w:left="360"/>
              <w:textAlignment w:val="baseline"/>
              <w:rPr>
                <w:rFonts w:asciiTheme="minorHAnsi" w:hAnsiTheme="minorHAnsi" w:cstheme="minorHAnsi"/>
                <w:b/>
                <w:color w:val="002060"/>
                <w:sz w:val="22"/>
                <w:szCs w:val="22"/>
              </w:rPr>
            </w:pPr>
          </w:p>
        </w:tc>
        <w:tc>
          <w:tcPr>
            <w:tcW w:w="3061" w:type="dxa"/>
            <w:vMerge/>
            <w:tcBorders>
              <w:top w:val="thinThickSmallGap" w:sz="48" w:space="0" w:color="F2F2F2" w:themeColor="background1" w:themeShade="F2"/>
              <w:left w:val="thinThickSmallGap" w:sz="48" w:space="0" w:color="F2F2F2" w:themeColor="background1" w:themeShade="F2"/>
              <w:bottom w:val="thinThickSmallGap" w:sz="48" w:space="0" w:color="F2F2F2" w:themeColor="background1" w:themeShade="F2"/>
              <w:right w:val="thinThickSmallGap" w:sz="48" w:space="0" w:color="F2F2F2" w:themeColor="background1" w:themeShade="F2"/>
            </w:tcBorders>
            <w:shd w:val="clear" w:color="auto" w:fill="C5E0B3" w:themeFill="accent6" w:themeFillTint="66"/>
          </w:tcPr>
          <w:p w14:paraId="7A1B6A81" w14:textId="77777777" w:rsidR="00BF6CFD" w:rsidRPr="001E1B90" w:rsidRDefault="00BF6CFD" w:rsidP="001D598C">
            <w:pPr>
              <w:ind w:left="331"/>
              <w:rPr>
                <w:rFonts w:eastAsia="Times New Roman" w:cstheme="minorHAnsi"/>
                <w:b/>
                <w:color w:val="002060"/>
                <w:lang w:eastAsia="en-AU"/>
              </w:rPr>
            </w:pPr>
          </w:p>
        </w:tc>
        <w:tc>
          <w:tcPr>
            <w:tcW w:w="3061" w:type="dxa"/>
            <w:tcBorders>
              <w:top w:val="thinThickSmallGap" w:sz="48" w:space="0" w:color="F2F2F2" w:themeColor="background1" w:themeShade="F2"/>
              <w:left w:val="thinThickSmallGap" w:sz="48" w:space="0" w:color="F2F2F2" w:themeColor="background1" w:themeShade="F2"/>
              <w:bottom w:val="thinThickSmallGap" w:sz="48" w:space="0" w:color="F2F2F2" w:themeColor="background1" w:themeShade="F2"/>
              <w:right w:val="thinThickSmallGap" w:sz="48" w:space="0" w:color="F2F2F2" w:themeColor="background1" w:themeShade="F2"/>
            </w:tcBorders>
            <w:shd w:val="clear" w:color="auto" w:fill="C5E0B3" w:themeFill="accent6" w:themeFillTint="66"/>
          </w:tcPr>
          <w:p w14:paraId="687EC872" w14:textId="77777777" w:rsidR="00772C32" w:rsidRPr="001E1B90" w:rsidRDefault="00772C32" w:rsidP="00772C32">
            <w:pPr>
              <w:pStyle w:val="font8"/>
              <w:spacing w:before="0" w:beforeAutospacing="0" w:after="0" w:afterAutospacing="0" w:line="384" w:lineRule="atLeast"/>
              <w:ind w:left="360"/>
              <w:textAlignment w:val="baseline"/>
              <w:rPr>
                <w:rFonts w:asciiTheme="minorHAnsi" w:hAnsiTheme="minorHAnsi" w:cstheme="minorHAnsi"/>
                <w:b/>
                <w:color w:val="002060"/>
                <w:sz w:val="22"/>
                <w:szCs w:val="22"/>
              </w:rPr>
            </w:pPr>
            <w:r w:rsidRPr="001E1B90">
              <w:rPr>
                <w:rFonts w:asciiTheme="minorHAnsi" w:hAnsiTheme="minorHAnsi" w:cstheme="minorHAnsi"/>
                <w:b/>
                <w:color w:val="002060"/>
                <w:sz w:val="22"/>
                <w:szCs w:val="22"/>
              </w:rPr>
              <w:t xml:space="preserve">Facilitating timely referral to palliative care and Advance Care Planning </w:t>
            </w:r>
          </w:p>
          <w:p w14:paraId="08D1CD8E" w14:textId="77777777" w:rsidR="00BF6CFD" w:rsidRPr="001E1B90" w:rsidRDefault="00BF6CFD" w:rsidP="0012281E">
            <w:pPr>
              <w:pStyle w:val="font8"/>
              <w:spacing w:before="0" w:after="0" w:line="384" w:lineRule="atLeast"/>
              <w:ind w:left="360"/>
              <w:textAlignment w:val="baseline"/>
              <w:rPr>
                <w:rFonts w:asciiTheme="minorHAnsi" w:hAnsiTheme="minorHAnsi" w:cstheme="minorHAnsi"/>
                <w:b/>
                <w:color w:val="002060"/>
                <w:sz w:val="22"/>
                <w:szCs w:val="22"/>
              </w:rPr>
            </w:pPr>
          </w:p>
        </w:tc>
      </w:tr>
    </w:tbl>
    <w:p w14:paraId="6120DAE8" w14:textId="447AE852" w:rsidR="002310CD" w:rsidRDefault="002310CD" w:rsidP="00DE2D1A">
      <w:pPr>
        <w:rPr>
          <w:rFonts w:ascii="Arial" w:hAnsi="Arial" w:cs="Arial"/>
        </w:rPr>
      </w:pPr>
    </w:p>
    <w:p w14:paraId="3A2F7D29" w14:textId="4D0CDE1B" w:rsidR="002310CD" w:rsidRDefault="002310CD" w:rsidP="00DE2D1A">
      <w:pPr>
        <w:rPr>
          <w:rFonts w:ascii="Arial" w:hAnsi="Arial" w:cs="Arial"/>
        </w:rPr>
      </w:pPr>
    </w:p>
    <w:p w14:paraId="01B1A042" w14:textId="77777777" w:rsidR="000F56CA" w:rsidRDefault="000F56CA" w:rsidP="00DE2D1A">
      <w:pPr>
        <w:rPr>
          <w:rFonts w:ascii="Arial" w:hAnsi="Arial" w:cs="Arial"/>
        </w:rPr>
      </w:pPr>
    </w:p>
    <w:p w14:paraId="6B2A6410" w14:textId="77777777" w:rsidR="00222C3B" w:rsidRDefault="00222C3B" w:rsidP="00DE2D1A">
      <w:pPr>
        <w:rPr>
          <w:rFonts w:ascii="Arial" w:hAnsi="Arial" w:cs="Arial"/>
        </w:rPr>
      </w:pPr>
    </w:p>
    <w:p w14:paraId="6159E11C" w14:textId="1B991F1C" w:rsidR="004014FF" w:rsidRPr="00E84C97" w:rsidRDefault="004014FF" w:rsidP="00E84C97">
      <w:pPr>
        <w:pStyle w:val="Heading2"/>
        <w:rPr>
          <w:rFonts w:ascii="Arial" w:hAnsi="Arial" w:cs="Arial"/>
          <w:color w:val="0054A6"/>
          <w:sz w:val="24"/>
        </w:rPr>
      </w:pPr>
      <w:bookmarkStart w:id="4" w:name="_Toc119318049"/>
      <w:r w:rsidRPr="00E84C97">
        <w:rPr>
          <w:rFonts w:ascii="Arial" w:hAnsi="Arial" w:cs="Arial"/>
          <w:color w:val="0054A6"/>
          <w:sz w:val="24"/>
        </w:rPr>
        <w:lastRenderedPageBreak/>
        <w:t>SMICS Funding Program Overview</w:t>
      </w:r>
      <w:bookmarkEnd w:id="4"/>
    </w:p>
    <w:p w14:paraId="4EDBB74D" w14:textId="77777777" w:rsidR="004014FF" w:rsidRDefault="004014FF">
      <w:pPr>
        <w:rPr>
          <w:rFonts w:ascii="Arial" w:hAnsi="Arial" w:cs="Arial"/>
        </w:rPr>
      </w:pPr>
    </w:p>
    <w:p w14:paraId="430ED671" w14:textId="0F4DA083" w:rsidR="00BC0D7F" w:rsidRPr="009E6710" w:rsidRDefault="0079367E">
      <w:pPr>
        <w:rPr>
          <w:rFonts w:ascii="Arial" w:hAnsi="Arial" w:cs="Arial"/>
        </w:rPr>
      </w:pPr>
      <w:r w:rsidRPr="009E6710">
        <w:rPr>
          <w:rFonts w:ascii="Arial" w:hAnsi="Arial" w:cs="Arial"/>
        </w:rPr>
        <w:t>The Southern Melbourne Integrated Cancer Service (SMICS) is one of the nine Victorian Integrated Cancer Services (ICS) funded by the Department of Health.</w:t>
      </w:r>
      <w:r w:rsidR="000F5C40">
        <w:rPr>
          <w:rFonts w:ascii="Arial" w:hAnsi="Arial" w:cs="Arial"/>
        </w:rPr>
        <w:t xml:space="preserve"> </w:t>
      </w:r>
      <w:r w:rsidRPr="009E6710">
        <w:rPr>
          <w:rFonts w:ascii="Arial" w:hAnsi="Arial" w:cs="Arial"/>
        </w:rPr>
        <w:t>SMICS provides a network to improve the quality and continuity of patient care and ensures that appropriate links exist between health services to optimise patient pathways for persons affected by cancer.  SMICS is pivotal in ensuring strong coordination and planning across the southern Melbourne region.</w:t>
      </w:r>
    </w:p>
    <w:p w14:paraId="2B459341" w14:textId="7FC2DDC5" w:rsidR="007343CE" w:rsidRPr="009E6710" w:rsidRDefault="00BC0D7F">
      <w:pPr>
        <w:rPr>
          <w:rFonts w:ascii="Arial" w:hAnsi="Arial" w:cs="Arial"/>
        </w:rPr>
      </w:pPr>
      <w:r w:rsidRPr="009E6710">
        <w:rPr>
          <w:rFonts w:ascii="Arial" w:hAnsi="Arial" w:cs="Arial"/>
        </w:rPr>
        <w:t xml:space="preserve">Our member health services </w:t>
      </w:r>
      <w:r w:rsidR="00707F19">
        <w:rPr>
          <w:rFonts w:ascii="Arial" w:hAnsi="Arial" w:cs="Arial"/>
        </w:rPr>
        <w:t>include</w:t>
      </w:r>
      <w:r w:rsidRPr="009E6710">
        <w:rPr>
          <w:rFonts w:ascii="Arial" w:hAnsi="Arial" w:cs="Arial"/>
        </w:rPr>
        <w:t xml:space="preserve"> Alfred Health, Cabrini Health, Monash Health and Peninsula Health, delivering </w:t>
      </w:r>
      <w:r w:rsidRPr="008F3CE2">
        <w:rPr>
          <w:rFonts w:ascii="Arial" w:hAnsi="Arial" w:cs="Arial"/>
        </w:rPr>
        <w:t>over 71,200 episodes</w:t>
      </w:r>
      <w:r w:rsidRPr="009E6710">
        <w:rPr>
          <w:rFonts w:ascii="Arial" w:hAnsi="Arial" w:cs="Arial"/>
        </w:rPr>
        <w:t xml:space="preserve"> of acute cancer care per annum, including medical, surgical, radiation oncology, day chemotherapy, imaging, pathology, palliative care, psycho-oncology, supportive care and allied health services.</w:t>
      </w:r>
    </w:p>
    <w:p w14:paraId="272EF52A" w14:textId="46106417" w:rsidR="007343CE" w:rsidRPr="009E6710" w:rsidRDefault="002A6ABD" w:rsidP="007343CE">
      <w:pPr>
        <w:rPr>
          <w:rFonts w:ascii="Arial" w:hAnsi="Arial" w:cs="Arial"/>
        </w:rPr>
      </w:pPr>
      <w:r>
        <w:rPr>
          <w:rFonts w:ascii="Arial" w:hAnsi="Arial" w:cs="Arial"/>
        </w:rPr>
        <w:t xml:space="preserve">The </w:t>
      </w:r>
      <w:r w:rsidRPr="00EF1476">
        <w:rPr>
          <w:rFonts w:ascii="Arial" w:hAnsi="Arial" w:cs="Arial"/>
          <w:b/>
          <w:i/>
        </w:rPr>
        <w:t>SMICS Funding Program</w:t>
      </w:r>
      <w:r>
        <w:rPr>
          <w:rFonts w:ascii="Arial" w:hAnsi="Arial" w:cs="Arial"/>
        </w:rPr>
        <w:t xml:space="preserve"> is open to</w:t>
      </w:r>
      <w:r w:rsidR="007343CE" w:rsidRPr="009E6710">
        <w:rPr>
          <w:rFonts w:ascii="Arial" w:hAnsi="Arial" w:cs="Arial"/>
        </w:rPr>
        <w:t xml:space="preserve"> organisations providing specialist and generalist cancer services to residents of the SMICS catchment as defined in </w:t>
      </w:r>
      <w:r w:rsidR="007343CE" w:rsidRPr="0000512B">
        <w:rPr>
          <w:rFonts w:ascii="Arial" w:hAnsi="Arial" w:cs="Arial"/>
          <w:i/>
        </w:rPr>
        <w:t>Figure 1</w:t>
      </w:r>
      <w:r w:rsidR="007343CE" w:rsidRPr="009E6710">
        <w:rPr>
          <w:rFonts w:ascii="Arial" w:hAnsi="Arial" w:cs="Arial"/>
        </w:rPr>
        <w:t xml:space="preserve"> below. T</w:t>
      </w:r>
      <w:r w:rsidR="00C52294">
        <w:rPr>
          <w:rFonts w:ascii="Arial" w:hAnsi="Arial" w:cs="Arial"/>
        </w:rPr>
        <w:t>his funding</w:t>
      </w:r>
      <w:r>
        <w:rPr>
          <w:rFonts w:ascii="Arial" w:hAnsi="Arial" w:cs="Arial"/>
        </w:rPr>
        <w:t xml:space="preserve"> target</w:t>
      </w:r>
      <w:r w:rsidR="00C52294">
        <w:rPr>
          <w:rFonts w:ascii="Arial" w:hAnsi="Arial" w:cs="Arial"/>
        </w:rPr>
        <w:t>s</w:t>
      </w:r>
      <w:r>
        <w:rPr>
          <w:rFonts w:ascii="Arial" w:hAnsi="Arial" w:cs="Arial"/>
        </w:rPr>
        <w:t xml:space="preserve"> time-limited</w:t>
      </w:r>
      <w:r w:rsidR="00BD6ACD" w:rsidRPr="0000512B">
        <w:rPr>
          <w:rFonts w:ascii="Arial" w:hAnsi="Arial" w:cs="Arial"/>
          <w:b/>
        </w:rPr>
        <w:t xml:space="preserve"> quality/</w:t>
      </w:r>
      <w:r w:rsidR="007343CE" w:rsidRPr="0000512B">
        <w:rPr>
          <w:rFonts w:ascii="Arial" w:hAnsi="Arial" w:cs="Arial"/>
          <w:b/>
        </w:rPr>
        <w:t>service improvement projects</w:t>
      </w:r>
      <w:r w:rsidR="00BD6ACD">
        <w:rPr>
          <w:rFonts w:ascii="Arial" w:hAnsi="Arial" w:cs="Arial"/>
        </w:rPr>
        <w:t xml:space="preserve"> </w:t>
      </w:r>
      <w:r w:rsidR="007343CE" w:rsidRPr="009E6710">
        <w:rPr>
          <w:rFonts w:ascii="Arial" w:hAnsi="Arial" w:cs="Arial"/>
        </w:rPr>
        <w:t xml:space="preserve">that cannot be funded within existing hospital resources. </w:t>
      </w:r>
    </w:p>
    <w:p w14:paraId="6187FAB9" w14:textId="456EDD42" w:rsidR="007343CE" w:rsidRDefault="007343CE">
      <w:pPr>
        <w:rPr>
          <w:rFonts w:cstheme="minorHAnsi"/>
          <w:sz w:val="24"/>
        </w:rPr>
      </w:pPr>
      <w:r w:rsidRPr="00707F19">
        <w:rPr>
          <w:rFonts w:ascii="Arial" w:hAnsi="Arial" w:cs="Arial"/>
          <w:b/>
          <w:i/>
          <w:sz w:val="24"/>
        </w:rPr>
        <w:t>Figure 1</w:t>
      </w:r>
      <w:r w:rsidR="006D0E1B">
        <w:rPr>
          <w:noProof/>
          <w:lang w:eastAsia="en-AU"/>
        </w:rPr>
        <w:drawing>
          <wp:inline distT="0" distB="0" distL="0" distR="0" wp14:anchorId="32DB9BE7" wp14:editId="5A6E5B87">
            <wp:extent cx="5731510" cy="41529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152900"/>
                    </a:xfrm>
                    <a:prstGeom prst="rect">
                      <a:avLst/>
                    </a:prstGeom>
                  </pic:spPr>
                </pic:pic>
              </a:graphicData>
            </a:graphic>
          </wp:inline>
        </w:drawing>
      </w:r>
    </w:p>
    <w:p w14:paraId="38AA65A5" w14:textId="77777777" w:rsidR="00652028" w:rsidRDefault="00652028">
      <w:pPr>
        <w:rPr>
          <w:rFonts w:cstheme="minorHAnsi"/>
          <w:sz w:val="24"/>
        </w:rPr>
      </w:pPr>
    </w:p>
    <w:p w14:paraId="7C0A4DFE" w14:textId="49D3F1B7" w:rsidR="00652028" w:rsidRPr="00BC0D7F" w:rsidRDefault="00652028">
      <w:pPr>
        <w:rPr>
          <w:rFonts w:cstheme="minorHAnsi"/>
          <w:sz w:val="24"/>
        </w:rPr>
      </w:pPr>
    </w:p>
    <w:p w14:paraId="325F0E6C" w14:textId="4E227496" w:rsidR="004014FF" w:rsidRDefault="004014FF">
      <w:pPr>
        <w:rPr>
          <w:rFonts w:cstheme="minorHAnsi"/>
          <w:sz w:val="24"/>
        </w:rPr>
      </w:pPr>
      <w:r>
        <w:rPr>
          <w:rFonts w:cstheme="minorHAnsi"/>
          <w:sz w:val="24"/>
        </w:rPr>
        <w:br w:type="page"/>
      </w:r>
    </w:p>
    <w:p w14:paraId="6A4F0C71" w14:textId="683ADB48" w:rsidR="00F411B8" w:rsidRPr="000E01AD" w:rsidRDefault="00F411B8" w:rsidP="003E1665">
      <w:pPr>
        <w:pStyle w:val="Heading1"/>
        <w:ind w:left="567" w:hanging="567"/>
        <w:rPr>
          <w:rFonts w:ascii="Arial" w:hAnsi="Arial" w:cs="Arial"/>
          <w:b/>
          <w:color w:val="0054A6"/>
        </w:rPr>
      </w:pPr>
      <w:bookmarkStart w:id="5" w:name="_Toc119318050"/>
      <w:r w:rsidRPr="003E1665">
        <w:rPr>
          <w:rFonts w:ascii="Arial" w:hAnsi="Arial" w:cs="Arial"/>
          <w:b/>
          <w:color w:val="0054A6"/>
        </w:rPr>
        <w:lastRenderedPageBreak/>
        <w:t xml:space="preserve">SMICS </w:t>
      </w:r>
      <w:r w:rsidR="009E6710" w:rsidRPr="003E1665">
        <w:rPr>
          <w:rFonts w:ascii="Arial" w:hAnsi="Arial" w:cs="Arial"/>
          <w:b/>
          <w:color w:val="0054A6"/>
        </w:rPr>
        <w:t>Funding</w:t>
      </w:r>
      <w:r w:rsidR="00205475" w:rsidRPr="003E1665">
        <w:rPr>
          <w:rFonts w:ascii="Arial" w:hAnsi="Arial" w:cs="Arial"/>
          <w:b/>
          <w:color w:val="0054A6"/>
        </w:rPr>
        <w:t xml:space="preserve"> </w:t>
      </w:r>
      <w:r w:rsidRPr="003E1665">
        <w:rPr>
          <w:rFonts w:ascii="Arial" w:hAnsi="Arial" w:cs="Arial"/>
          <w:b/>
          <w:color w:val="0054A6"/>
        </w:rPr>
        <w:t>Program Objectives</w:t>
      </w:r>
      <w:bookmarkEnd w:id="5"/>
      <w:r w:rsidR="005844A1" w:rsidRPr="003E1665">
        <w:rPr>
          <w:rFonts w:ascii="Arial" w:hAnsi="Arial" w:cs="Arial"/>
          <w:b/>
          <w:color w:val="0054A6"/>
        </w:rPr>
        <w:t xml:space="preserve"> </w:t>
      </w:r>
    </w:p>
    <w:p w14:paraId="6CA1B360" w14:textId="77777777" w:rsidR="00BA6200" w:rsidRDefault="00BA6200" w:rsidP="007064E6">
      <w:pPr>
        <w:rPr>
          <w:rFonts w:ascii="Arial" w:hAnsi="Arial" w:cs="Arial"/>
          <w:b/>
          <w:bCs/>
        </w:rPr>
      </w:pPr>
      <w:bookmarkStart w:id="6" w:name="_Hlk118132356"/>
    </w:p>
    <w:p w14:paraId="6E03AA51" w14:textId="4DD9F222" w:rsidR="002D17E4" w:rsidRDefault="007064E6" w:rsidP="007064E6">
      <w:pPr>
        <w:rPr>
          <w:rFonts w:ascii="Arial" w:hAnsi="Arial" w:cs="Arial"/>
        </w:rPr>
      </w:pPr>
      <w:r w:rsidRPr="00EF692B">
        <w:rPr>
          <w:rFonts w:ascii="Arial" w:hAnsi="Arial" w:cs="Arial"/>
          <w:b/>
          <w:bCs/>
        </w:rPr>
        <w:t>T</w:t>
      </w:r>
      <w:r w:rsidRPr="00EF1476">
        <w:rPr>
          <w:rFonts w:ascii="Arial" w:hAnsi="Arial" w:cs="Arial"/>
          <w:b/>
        </w:rPr>
        <w:t xml:space="preserve">he SMICS Funding Program </w:t>
      </w:r>
      <w:r w:rsidR="000F1468" w:rsidRPr="00EF1476">
        <w:rPr>
          <w:rFonts w:ascii="Arial" w:hAnsi="Arial" w:cs="Arial"/>
          <w:b/>
        </w:rPr>
        <w:t>202</w:t>
      </w:r>
      <w:r w:rsidR="00E91F59" w:rsidRPr="00EF1476">
        <w:rPr>
          <w:rFonts w:ascii="Arial" w:hAnsi="Arial" w:cs="Arial"/>
          <w:b/>
        </w:rPr>
        <w:t>2</w:t>
      </w:r>
      <w:r w:rsidR="000F1468" w:rsidRPr="00EF1476">
        <w:rPr>
          <w:rFonts w:ascii="Arial" w:hAnsi="Arial" w:cs="Arial"/>
          <w:b/>
        </w:rPr>
        <w:t>/2</w:t>
      </w:r>
      <w:r w:rsidR="00E91F59" w:rsidRPr="00EF1476">
        <w:rPr>
          <w:rFonts w:ascii="Arial" w:hAnsi="Arial" w:cs="Arial"/>
          <w:b/>
        </w:rPr>
        <w:t>3</w:t>
      </w:r>
      <w:r w:rsidR="000F1468" w:rsidRPr="00EF1476">
        <w:rPr>
          <w:rFonts w:ascii="Arial" w:hAnsi="Arial" w:cs="Arial"/>
          <w:b/>
        </w:rPr>
        <w:t xml:space="preserve"> </w:t>
      </w:r>
      <w:r w:rsidR="002D17E4" w:rsidRPr="00EF1476">
        <w:rPr>
          <w:rFonts w:ascii="Arial" w:hAnsi="Arial" w:cs="Arial"/>
          <w:b/>
        </w:rPr>
        <w:t xml:space="preserve">aims to </w:t>
      </w:r>
      <w:r w:rsidRPr="00EF1476">
        <w:rPr>
          <w:rFonts w:ascii="Arial" w:hAnsi="Arial" w:cs="Arial"/>
          <w:b/>
        </w:rPr>
        <w:t>provide health services with funding to</w:t>
      </w:r>
      <w:r w:rsidR="002D17E4" w:rsidRPr="00EF1476">
        <w:rPr>
          <w:rFonts w:ascii="Arial" w:hAnsi="Arial" w:cs="Arial"/>
          <w:b/>
        </w:rPr>
        <w:t>:</w:t>
      </w:r>
      <w:r w:rsidRPr="00EF1476">
        <w:rPr>
          <w:rFonts w:ascii="Arial" w:hAnsi="Arial" w:cs="Arial"/>
          <w:b/>
        </w:rPr>
        <w:t xml:space="preserve"> </w:t>
      </w:r>
    </w:p>
    <w:p w14:paraId="58351970" w14:textId="5E8042F0" w:rsidR="0053062D" w:rsidRPr="002B08F7" w:rsidRDefault="0053062D" w:rsidP="002B08F7">
      <w:pPr>
        <w:pStyle w:val="ListParagraph"/>
        <w:numPr>
          <w:ilvl w:val="0"/>
          <w:numId w:val="31"/>
        </w:numPr>
        <w:rPr>
          <w:rFonts w:ascii="Arial" w:hAnsi="Arial" w:cs="Arial"/>
        </w:rPr>
      </w:pPr>
      <w:r w:rsidRPr="002B08F7">
        <w:rPr>
          <w:rFonts w:ascii="Arial" w:hAnsi="Arial" w:cs="Arial"/>
        </w:rPr>
        <w:t>time-limited initiatives that cannot be funded within existing hospital resources</w:t>
      </w:r>
    </w:p>
    <w:p w14:paraId="15AAF38D" w14:textId="53BE66BA" w:rsidR="002D17E4" w:rsidRPr="002B08F7" w:rsidRDefault="007064E6" w:rsidP="002B08F7">
      <w:pPr>
        <w:pStyle w:val="ListParagraph"/>
        <w:numPr>
          <w:ilvl w:val="0"/>
          <w:numId w:val="31"/>
        </w:numPr>
        <w:rPr>
          <w:rFonts w:ascii="Arial" w:hAnsi="Arial" w:cs="Arial"/>
        </w:rPr>
      </w:pPr>
      <w:r w:rsidRPr="002B08F7">
        <w:rPr>
          <w:rFonts w:ascii="Arial" w:hAnsi="Arial" w:cs="Arial"/>
        </w:rPr>
        <w:t>support innovative project</w:t>
      </w:r>
      <w:r w:rsidR="003B58C9">
        <w:rPr>
          <w:rFonts w:ascii="Arial" w:hAnsi="Arial" w:cs="Arial"/>
        </w:rPr>
        <w:t>s</w:t>
      </w:r>
      <w:r w:rsidRPr="002B08F7">
        <w:rPr>
          <w:rFonts w:ascii="Arial" w:hAnsi="Arial" w:cs="Arial"/>
        </w:rPr>
        <w:t xml:space="preserve"> designed to have a positive impact on the quality of patient care and experience </w:t>
      </w:r>
    </w:p>
    <w:p w14:paraId="13EEA3BC" w14:textId="4A77CE9A" w:rsidR="007064E6" w:rsidRPr="002B08F7" w:rsidRDefault="007064E6" w:rsidP="002B08F7">
      <w:pPr>
        <w:pStyle w:val="ListParagraph"/>
        <w:numPr>
          <w:ilvl w:val="0"/>
          <w:numId w:val="31"/>
        </w:numPr>
        <w:rPr>
          <w:rFonts w:ascii="Arial" w:hAnsi="Arial" w:cs="Arial"/>
        </w:rPr>
      </w:pPr>
      <w:r w:rsidRPr="002B08F7">
        <w:rPr>
          <w:rFonts w:ascii="Arial" w:hAnsi="Arial" w:cs="Arial"/>
        </w:rPr>
        <w:t>encourage effective partnerships and col</w:t>
      </w:r>
      <w:r w:rsidR="00AE54DB" w:rsidRPr="002B08F7">
        <w:rPr>
          <w:rFonts w:ascii="Arial" w:hAnsi="Arial" w:cs="Arial"/>
        </w:rPr>
        <w:t xml:space="preserve">laboration between </w:t>
      </w:r>
      <w:r w:rsidR="00A66534" w:rsidRPr="002B08F7">
        <w:rPr>
          <w:rFonts w:ascii="Arial" w:hAnsi="Arial" w:cs="Arial"/>
        </w:rPr>
        <w:t xml:space="preserve">health </w:t>
      </w:r>
      <w:r w:rsidRPr="002B08F7">
        <w:rPr>
          <w:rFonts w:ascii="Arial" w:hAnsi="Arial" w:cs="Arial"/>
        </w:rPr>
        <w:t>providers and consumers to improve coordination, accessibility and quality of care provided to better support all people affected by cancer</w:t>
      </w:r>
    </w:p>
    <w:p w14:paraId="2E4B61E9" w14:textId="713DCC66" w:rsidR="002D17E4" w:rsidRPr="002B08F7" w:rsidRDefault="00B33BA5" w:rsidP="002B08F7">
      <w:pPr>
        <w:pStyle w:val="ListParagraph"/>
        <w:numPr>
          <w:ilvl w:val="0"/>
          <w:numId w:val="31"/>
        </w:numPr>
        <w:rPr>
          <w:rFonts w:ascii="Arial" w:hAnsi="Arial" w:cs="Arial"/>
        </w:rPr>
      </w:pPr>
      <w:r w:rsidRPr="002B08F7">
        <w:rPr>
          <w:rFonts w:ascii="Arial" w:hAnsi="Arial" w:cs="Arial"/>
        </w:rPr>
        <w:t xml:space="preserve">support </w:t>
      </w:r>
      <w:r w:rsidR="00D76E43" w:rsidRPr="002B08F7">
        <w:rPr>
          <w:rFonts w:ascii="Arial" w:hAnsi="Arial" w:cs="Arial"/>
        </w:rPr>
        <w:t>either an</w:t>
      </w:r>
      <w:r w:rsidR="009B3411" w:rsidRPr="002B08F7">
        <w:rPr>
          <w:rFonts w:ascii="Arial" w:hAnsi="Arial" w:cs="Arial"/>
        </w:rPr>
        <w:t xml:space="preserve"> </w:t>
      </w:r>
      <w:r w:rsidR="00D76E43" w:rsidRPr="002B08F7">
        <w:rPr>
          <w:rFonts w:ascii="Arial" w:hAnsi="Arial" w:cs="Arial"/>
        </w:rPr>
        <w:t>individual health service</w:t>
      </w:r>
      <w:r w:rsidR="007064E6" w:rsidRPr="002B08F7">
        <w:rPr>
          <w:rFonts w:ascii="Arial" w:hAnsi="Arial" w:cs="Arial"/>
        </w:rPr>
        <w:t xml:space="preserve"> </w:t>
      </w:r>
      <w:r w:rsidR="007064E6" w:rsidRPr="002B08F7">
        <w:rPr>
          <w:rFonts w:ascii="Arial" w:hAnsi="Arial" w:cs="Arial"/>
          <w:u w:val="single"/>
        </w:rPr>
        <w:t>or</w:t>
      </w:r>
      <w:r w:rsidR="007064E6" w:rsidRPr="002B08F7">
        <w:rPr>
          <w:rFonts w:ascii="Arial" w:hAnsi="Arial" w:cs="Arial"/>
        </w:rPr>
        <w:t xml:space="preserve"> multiple health services (with a lead hea</w:t>
      </w:r>
      <w:r w:rsidR="00D03A1C" w:rsidRPr="002B08F7">
        <w:rPr>
          <w:rFonts w:ascii="Arial" w:hAnsi="Arial" w:cs="Arial"/>
        </w:rPr>
        <w:t>lth service clearly designated)</w:t>
      </w:r>
      <w:r w:rsidR="007064E6" w:rsidRPr="002B08F7">
        <w:rPr>
          <w:rFonts w:ascii="Arial" w:hAnsi="Arial" w:cs="Arial"/>
        </w:rPr>
        <w:t xml:space="preserve">  </w:t>
      </w:r>
    </w:p>
    <w:p w14:paraId="3B564ABC" w14:textId="73380799" w:rsidR="004542F0" w:rsidRPr="002B08F7" w:rsidRDefault="00FC65AC" w:rsidP="002B08F7">
      <w:pPr>
        <w:pStyle w:val="ListParagraph"/>
        <w:numPr>
          <w:ilvl w:val="0"/>
          <w:numId w:val="31"/>
        </w:numPr>
        <w:rPr>
          <w:rFonts w:ascii="Arial" w:hAnsi="Arial" w:cs="Arial"/>
        </w:rPr>
      </w:pPr>
      <w:r w:rsidRPr="002B08F7">
        <w:rPr>
          <w:rFonts w:ascii="Arial" w:hAnsi="Arial" w:cs="Arial"/>
        </w:rPr>
        <w:t>p</w:t>
      </w:r>
      <w:r w:rsidR="004542F0" w:rsidRPr="002B08F7">
        <w:rPr>
          <w:rFonts w:ascii="Arial" w:hAnsi="Arial" w:cs="Arial"/>
        </w:rPr>
        <w:t xml:space="preserve">rojects </w:t>
      </w:r>
      <w:r w:rsidR="004F7892" w:rsidRPr="002B08F7">
        <w:rPr>
          <w:rFonts w:ascii="Arial" w:hAnsi="Arial" w:cs="Arial"/>
        </w:rPr>
        <w:t>that</w:t>
      </w:r>
      <w:r w:rsidR="004542F0" w:rsidRPr="002B08F7">
        <w:rPr>
          <w:rFonts w:ascii="Arial" w:hAnsi="Arial" w:cs="Arial"/>
        </w:rPr>
        <w:t xml:space="preserve"> align with the </w:t>
      </w:r>
      <w:hyperlink r:id="rId12" w:history="1">
        <w:r w:rsidR="004542F0" w:rsidRPr="002B08F7">
          <w:rPr>
            <w:rStyle w:val="Hyperlink"/>
            <w:rFonts w:ascii="Arial" w:hAnsi="Arial" w:cs="Arial"/>
          </w:rPr>
          <w:t>Victorian Cancer Plan 2020-2024</w:t>
        </w:r>
      </w:hyperlink>
      <w:r w:rsidR="004542F0" w:rsidRPr="002B08F7">
        <w:rPr>
          <w:rStyle w:val="Hyperlink"/>
          <w:rFonts w:ascii="Arial" w:hAnsi="Arial" w:cs="Arial"/>
        </w:rPr>
        <w:t xml:space="preserve"> </w:t>
      </w:r>
      <w:r w:rsidR="004542F0" w:rsidRPr="002B08F7">
        <w:rPr>
          <w:rFonts w:ascii="Arial" w:hAnsi="Arial" w:cs="Arial"/>
        </w:rPr>
        <w:t>and</w:t>
      </w:r>
      <w:r w:rsidR="004542F0" w:rsidRPr="002B08F7">
        <w:rPr>
          <w:rFonts w:ascii="Arial" w:hAnsi="Arial" w:cs="Arial"/>
          <w:b/>
        </w:rPr>
        <w:t xml:space="preserve"> </w:t>
      </w:r>
      <w:r w:rsidR="004542F0" w:rsidRPr="002B08F7">
        <w:rPr>
          <w:rFonts w:ascii="Arial" w:hAnsi="Arial" w:cs="Arial"/>
        </w:rPr>
        <w:t xml:space="preserve">address one or more of the Victorian Integrated Cancer Services (VICS) priorities as outlined in Item </w:t>
      </w:r>
      <w:r w:rsidR="004542F0" w:rsidRPr="002B08F7">
        <w:rPr>
          <w:rFonts w:ascii="Arial" w:hAnsi="Arial" w:cs="Arial"/>
          <w:i/>
        </w:rPr>
        <w:t xml:space="preserve">1.1 </w:t>
      </w:r>
    </w:p>
    <w:p w14:paraId="4B3910F9" w14:textId="50283C68" w:rsidR="00525010" w:rsidRDefault="00BB005D" w:rsidP="00314EA0">
      <w:pPr>
        <w:pStyle w:val="Heading1"/>
        <w:ind w:left="567" w:hanging="567"/>
        <w:rPr>
          <w:rFonts w:ascii="Arial" w:hAnsi="Arial" w:cs="Arial"/>
          <w:b/>
          <w:color w:val="0054A6"/>
        </w:rPr>
      </w:pPr>
      <w:bookmarkStart w:id="7" w:name="_Toc119318051"/>
      <w:bookmarkEnd w:id="6"/>
      <w:r>
        <w:rPr>
          <w:rFonts w:ascii="Arial" w:hAnsi="Arial" w:cs="Arial"/>
          <w:b/>
          <w:color w:val="0054A6"/>
        </w:rPr>
        <w:t xml:space="preserve">About </w:t>
      </w:r>
      <w:r w:rsidR="00F31FA7">
        <w:rPr>
          <w:rFonts w:ascii="Arial" w:hAnsi="Arial" w:cs="Arial"/>
          <w:b/>
          <w:color w:val="0054A6"/>
        </w:rPr>
        <w:t>SMICS Funding</w:t>
      </w:r>
      <w:bookmarkEnd w:id="7"/>
      <w:r w:rsidR="00F31FA7">
        <w:rPr>
          <w:rFonts w:ascii="Arial" w:hAnsi="Arial" w:cs="Arial"/>
          <w:b/>
          <w:color w:val="0054A6"/>
        </w:rPr>
        <w:t xml:space="preserve"> </w:t>
      </w:r>
    </w:p>
    <w:p w14:paraId="5E1A1E95" w14:textId="71E84A41" w:rsidR="005B7099" w:rsidRDefault="00996C2D" w:rsidP="00C231D2">
      <w:pPr>
        <w:pStyle w:val="Heading1"/>
        <w:numPr>
          <w:ilvl w:val="0"/>
          <w:numId w:val="0"/>
        </w:numPr>
        <w:rPr>
          <w:rFonts w:ascii="Arial" w:hAnsi="Arial" w:cs="Arial"/>
          <w:color w:val="auto"/>
          <w:sz w:val="22"/>
          <w:szCs w:val="22"/>
        </w:rPr>
      </w:pPr>
      <w:bookmarkStart w:id="8" w:name="_Toc119318052"/>
      <w:r w:rsidRPr="00C231D2">
        <w:rPr>
          <w:rFonts w:ascii="Arial" w:hAnsi="Arial" w:cs="Arial"/>
          <w:color w:val="auto"/>
          <w:sz w:val="22"/>
          <w:szCs w:val="22"/>
        </w:rPr>
        <w:t xml:space="preserve">The program </w:t>
      </w:r>
      <w:r w:rsidR="00C842AE">
        <w:rPr>
          <w:rFonts w:ascii="Arial" w:hAnsi="Arial" w:cs="Arial"/>
          <w:color w:val="auto"/>
          <w:sz w:val="22"/>
          <w:szCs w:val="22"/>
        </w:rPr>
        <w:t xml:space="preserve">round </w:t>
      </w:r>
      <w:r w:rsidRPr="00C231D2">
        <w:rPr>
          <w:rFonts w:ascii="Arial" w:hAnsi="Arial" w:cs="Arial"/>
          <w:color w:val="auto"/>
          <w:sz w:val="22"/>
          <w:szCs w:val="22"/>
        </w:rPr>
        <w:t xml:space="preserve">2022/23 will provide </w:t>
      </w:r>
      <w:r w:rsidR="000F56CA">
        <w:rPr>
          <w:rFonts w:ascii="Arial" w:hAnsi="Arial" w:cs="Arial"/>
          <w:color w:val="auto"/>
          <w:sz w:val="22"/>
          <w:szCs w:val="22"/>
        </w:rPr>
        <w:t xml:space="preserve">up to $500,000 in </w:t>
      </w:r>
      <w:r w:rsidRPr="00C231D2">
        <w:rPr>
          <w:rFonts w:ascii="Arial" w:hAnsi="Arial" w:cs="Arial"/>
          <w:color w:val="auto"/>
          <w:sz w:val="22"/>
          <w:szCs w:val="22"/>
        </w:rPr>
        <w:t>funding for approved health service quality improv</w:t>
      </w:r>
      <w:r w:rsidR="00107606">
        <w:rPr>
          <w:rFonts w:ascii="Arial" w:hAnsi="Arial" w:cs="Arial"/>
          <w:color w:val="auto"/>
          <w:sz w:val="22"/>
          <w:szCs w:val="22"/>
        </w:rPr>
        <w:t xml:space="preserve">ement projects </w:t>
      </w:r>
      <w:r w:rsidR="000F56CA">
        <w:rPr>
          <w:rFonts w:ascii="Arial" w:hAnsi="Arial" w:cs="Arial"/>
          <w:color w:val="auto"/>
          <w:sz w:val="22"/>
          <w:szCs w:val="22"/>
        </w:rPr>
        <w:t xml:space="preserve">in the SMICS catchment.  Individual applicants can apply for funds up to </w:t>
      </w:r>
      <w:r w:rsidRPr="005B7099">
        <w:rPr>
          <w:rFonts w:ascii="Arial" w:hAnsi="Arial" w:cs="Arial"/>
          <w:b/>
          <w:color w:val="auto"/>
          <w:sz w:val="22"/>
          <w:szCs w:val="22"/>
        </w:rPr>
        <w:t>$</w:t>
      </w:r>
      <w:r w:rsidR="000F56CA">
        <w:rPr>
          <w:rFonts w:ascii="Arial" w:hAnsi="Arial" w:cs="Arial"/>
          <w:b/>
          <w:color w:val="auto"/>
          <w:sz w:val="22"/>
          <w:szCs w:val="22"/>
        </w:rPr>
        <w:t>125</w:t>
      </w:r>
      <w:r w:rsidRPr="005B7099">
        <w:rPr>
          <w:rFonts w:ascii="Arial" w:hAnsi="Arial" w:cs="Arial"/>
          <w:b/>
          <w:color w:val="auto"/>
          <w:sz w:val="22"/>
          <w:szCs w:val="22"/>
        </w:rPr>
        <w:t>,</w:t>
      </w:r>
      <w:r w:rsidR="0060691A" w:rsidRPr="005B7099">
        <w:rPr>
          <w:rFonts w:ascii="Arial" w:hAnsi="Arial" w:cs="Arial"/>
          <w:b/>
          <w:color w:val="auto"/>
          <w:sz w:val="22"/>
          <w:szCs w:val="22"/>
        </w:rPr>
        <w:t xml:space="preserve"> </w:t>
      </w:r>
      <w:r w:rsidRPr="005B7099">
        <w:rPr>
          <w:rFonts w:ascii="Arial" w:hAnsi="Arial" w:cs="Arial"/>
          <w:b/>
          <w:color w:val="auto"/>
          <w:sz w:val="22"/>
          <w:szCs w:val="22"/>
        </w:rPr>
        <w:t>000</w:t>
      </w:r>
      <w:r w:rsidRPr="00C231D2">
        <w:rPr>
          <w:rFonts w:ascii="Arial" w:hAnsi="Arial" w:cs="Arial"/>
          <w:color w:val="auto"/>
          <w:sz w:val="22"/>
          <w:szCs w:val="22"/>
        </w:rPr>
        <w:t>.</w:t>
      </w:r>
      <w:bookmarkEnd w:id="8"/>
      <w:r w:rsidRPr="00C231D2">
        <w:rPr>
          <w:rFonts w:ascii="Arial" w:hAnsi="Arial" w:cs="Arial"/>
          <w:color w:val="auto"/>
          <w:sz w:val="22"/>
          <w:szCs w:val="22"/>
        </w:rPr>
        <w:t xml:space="preserve"> </w:t>
      </w:r>
    </w:p>
    <w:p w14:paraId="5EAC7D7C" w14:textId="38AA5A7C" w:rsidR="00E12530" w:rsidRDefault="004870C4" w:rsidP="00C231D2">
      <w:pPr>
        <w:pStyle w:val="Heading1"/>
        <w:numPr>
          <w:ilvl w:val="0"/>
          <w:numId w:val="0"/>
        </w:numPr>
        <w:rPr>
          <w:rFonts w:ascii="Arial" w:hAnsi="Arial" w:cs="Arial"/>
          <w:color w:val="auto"/>
          <w:sz w:val="22"/>
          <w:szCs w:val="22"/>
        </w:rPr>
      </w:pPr>
      <w:bookmarkStart w:id="9" w:name="_Toc119318053"/>
      <w:r w:rsidRPr="00C231D2">
        <w:rPr>
          <w:rFonts w:ascii="Arial" w:hAnsi="Arial" w:cs="Arial"/>
          <w:color w:val="auto"/>
          <w:sz w:val="22"/>
          <w:szCs w:val="22"/>
        </w:rPr>
        <w:t>P</w:t>
      </w:r>
      <w:r w:rsidR="00996C2D" w:rsidRPr="00C231D2">
        <w:rPr>
          <w:rFonts w:ascii="Arial" w:hAnsi="Arial" w:cs="Arial"/>
          <w:color w:val="auto"/>
          <w:sz w:val="22"/>
          <w:szCs w:val="22"/>
        </w:rPr>
        <w:t xml:space="preserve">rojects </w:t>
      </w:r>
      <w:r w:rsidRPr="00C231D2">
        <w:rPr>
          <w:rFonts w:ascii="Arial" w:hAnsi="Arial" w:cs="Arial"/>
          <w:color w:val="auto"/>
          <w:sz w:val="22"/>
          <w:szCs w:val="22"/>
        </w:rPr>
        <w:t xml:space="preserve">considered for </w:t>
      </w:r>
      <w:r w:rsidR="004146E5" w:rsidRPr="00C231D2">
        <w:rPr>
          <w:rFonts w:ascii="Arial" w:hAnsi="Arial" w:cs="Arial"/>
          <w:color w:val="auto"/>
          <w:sz w:val="22"/>
          <w:szCs w:val="22"/>
        </w:rPr>
        <w:t>funding</w:t>
      </w:r>
      <w:r w:rsidRPr="00C231D2">
        <w:rPr>
          <w:rFonts w:ascii="Arial" w:hAnsi="Arial" w:cs="Arial"/>
          <w:color w:val="auto"/>
          <w:sz w:val="22"/>
          <w:szCs w:val="22"/>
        </w:rPr>
        <w:t xml:space="preserve"> </w:t>
      </w:r>
      <w:r w:rsidR="00DA6227" w:rsidRPr="00C231D2">
        <w:rPr>
          <w:rFonts w:ascii="Arial" w:hAnsi="Arial" w:cs="Arial"/>
          <w:color w:val="auto"/>
          <w:sz w:val="22"/>
          <w:szCs w:val="22"/>
        </w:rPr>
        <w:t xml:space="preserve">will </w:t>
      </w:r>
      <w:r w:rsidR="00996C2D" w:rsidRPr="00C231D2">
        <w:rPr>
          <w:rFonts w:ascii="Arial" w:hAnsi="Arial" w:cs="Arial"/>
          <w:color w:val="auto"/>
          <w:sz w:val="22"/>
          <w:szCs w:val="22"/>
        </w:rPr>
        <w:t xml:space="preserve">require Executive Sponsor </w:t>
      </w:r>
      <w:r w:rsidR="00DA6227" w:rsidRPr="00C231D2">
        <w:rPr>
          <w:rFonts w:ascii="Arial" w:hAnsi="Arial" w:cs="Arial"/>
          <w:color w:val="auto"/>
          <w:sz w:val="22"/>
          <w:szCs w:val="22"/>
        </w:rPr>
        <w:t>approval</w:t>
      </w:r>
      <w:r w:rsidR="00996C2D" w:rsidRPr="00C231D2">
        <w:rPr>
          <w:rFonts w:ascii="Arial" w:hAnsi="Arial" w:cs="Arial"/>
          <w:color w:val="auto"/>
          <w:sz w:val="22"/>
          <w:szCs w:val="22"/>
        </w:rPr>
        <w:t xml:space="preserve"> to </w:t>
      </w:r>
      <w:r w:rsidR="00F35E32" w:rsidRPr="00C231D2">
        <w:rPr>
          <w:rFonts w:ascii="Arial" w:hAnsi="Arial" w:cs="Arial"/>
          <w:color w:val="auto"/>
          <w:sz w:val="22"/>
          <w:szCs w:val="22"/>
        </w:rPr>
        <w:t>demonstrate</w:t>
      </w:r>
      <w:r w:rsidR="00996C2D" w:rsidRPr="00C231D2">
        <w:rPr>
          <w:rFonts w:ascii="Arial" w:hAnsi="Arial" w:cs="Arial"/>
          <w:color w:val="auto"/>
          <w:sz w:val="22"/>
          <w:szCs w:val="22"/>
        </w:rPr>
        <w:t xml:space="preserve"> </w:t>
      </w:r>
      <w:r w:rsidR="00DA6227" w:rsidRPr="00C231D2">
        <w:rPr>
          <w:rFonts w:ascii="Arial" w:hAnsi="Arial" w:cs="Arial"/>
          <w:color w:val="auto"/>
          <w:sz w:val="22"/>
          <w:szCs w:val="22"/>
        </w:rPr>
        <w:t xml:space="preserve">a commitment to </w:t>
      </w:r>
      <w:r w:rsidR="00996C2D" w:rsidRPr="00C231D2">
        <w:rPr>
          <w:rFonts w:ascii="Arial" w:hAnsi="Arial" w:cs="Arial"/>
          <w:color w:val="auto"/>
          <w:sz w:val="22"/>
          <w:szCs w:val="22"/>
        </w:rPr>
        <w:t>ongoing sustainability</w:t>
      </w:r>
      <w:r w:rsidR="00DA6227" w:rsidRPr="00C231D2">
        <w:rPr>
          <w:rFonts w:ascii="Arial" w:hAnsi="Arial" w:cs="Arial"/>
          <w:color w:val="auto"/>
          <w:sz w:val="22"/>
          <w:szCs w:val="22"/>
        </w:rPr>
        <w:t xml:space="preserve"> of the work funded by the grant money from SMICS</w:t>
      </w:r>
      <w:r w:rsidR="00996C2D" w:rsidRPr="00C231D2">
        <w:rPr>
          <w:rFonts w:ascii="Arial" w:hAnsi="Arial" w:cs="Arial"/>
          <w:color w:val="auto"/>
          <w:sz w:val="22"/>
          <w:szCs w:val="22"/>
        </w:rPr>
        <w:t>.</w:t>
      </w:r>
      <w:bookmarkEnd w:id="9"/>
      <w:r w:rsidR="00996C2D" w:rsidRPr="00C231D2">
        <w:rPr>
          <w:rFonts w:ascii="Arial" w:hAnsi="Arial" w:cs="Arial"/>
          <w:color w:val="auto"/>
          <w:sz w:val="22"/>
          <w:szCs w:val="22"/>
        </w:rPr>
        <w:t xml:space="preserve">  </w:t>
      </w:r>
    </w:p>
    <w:p w14:paraId="141950F4" w14:textId="23FA5278" w:rsidR="00996C2D" w:rsidRPr="00C231D2" w:rsidRDefault="00996C2D" w:rsidP="00C231D2">
      <w:pPr>
        <w:pStyle w:val="Heading1"/>
        <w:numPr>
          <w:ilvl w:val="0"/>
          <w:numId w:val="0"/>
        </w:numPr>
        <w:rPr>
          <w:rFonts w:ascii="Arial" w:hAnsi="Arial" w:cs="Arial"/>
          <w:color w:val="auto"/>
          <w:sz w:val="22"/>
          <w:szCs w:val="22"/>
        </w:rPr>
      </w:pPr>
      <w:bookmarkStart w:id="10" w:name="_Toc119318054"/>
      <w:r w:rsidRPr="00C231D2">
        <w:rPr>
          <w:rFonts w:ascii="Arial" w:hAnsi="Arial" w:cs="Arial"/>
          <w:color w:val="auto"/>
          <w:sz w:val="22"/>
          <w:szCs w:val="22"/>
        </w:rPr>
        <w:t xml:space="preserve">Projects must be </w:t>
      </w:r>
      <w:r w:rsidRPr="000F4644">
        <w:rPr>
          <w:rFonts w:ascii="Arial" w:hAnsi="Arial" w:cs="Arial"/>
          <w:color w:val="auto"/>
          <w:sz w:val="22"/>
          <w:szCs w:val="22"/>
        </w:rPr>
        <w:t xml:space="preserve">completed by </w:t>
      </w:r>
      <w:r w:rsidR="00621569" w:rsidRPr="000F4644">
        <w:rPr>
          <w:rFonts w:ascii="Arial" w:hAnsi="Arial" w:cs="Arial"/>
          <w:b/>
          <w:bCs/>
          <w:color w:val="auto"/>
          <w:sz w:val="22"/>
          <w:szCs w:val="22"/>
        </w:rPr>
        <w:t>31</w:t>
      </w:r>
      <w:r w:rsidR="00621569" w:rsidRPr="000F4644">
        <w:rPr>
          <w:rFonts w:ascii="Arial" w:hAnsi="Arial" w:cs="Arial"/>
          <w:color w:val="auto"/>
          <w:sz w:val="22"/>
          <w:szCs w:val="22"/>
        </w:rPr>
        <w:t xml:space="preserve"> </w:t>
      </w:r>
      <w:r w:rsidR="00621569" w:rsidRPr="000F4644">
        <w:rPr>
          <w:rFonts w:ascii="Arial" w:hAnsi="Arial" w:cs="Arial"/>
          <w:b/>
          <w:color w:val="auto"/>
          <w:sz w:val="22"/>
          <w:szCs w:val="22"/>
        </w:rPr>
        <w:t>December</w:t>
      </w:r>
      <w:r w:rsidRPr="000F4644">
        <w:rPr>
          <w:rFonts w:ascii="Arial" w:hAnsi="Arial" w:cs="Arial"/>
          <w:b/>
          <w:color w:val="auto"/>
          <w:sz w:val="22"/>
          <w:szCs w:val="22"/>
        </w:rPr>
        <w:t xml:space="preserve"> 2024</w:t>
      </w:r>
      <w:r w:rsidR="00540814" w:rsidRPr="00C231D2">
        <w:rPr>
          <w:rFonts w:ascii="Arial" w:hAnsi="Arial" w:cs="Arial"/>
          <w:color w:val="auto"/>
          <w:sz w:val="22"/>
          <w:szCs w:val="22"/>
        </w:rPr>
        <w:t>, and subsequently reported on.</w:t>
      </w:r>
      <w:bookmarkEnd w:id="10"/>
      <w:r w:rsidRPr="00C231D2">
        <w:rPr>
          <w:rFonts w:ascii="Arial" w:hAnsi="Arial" w:cs="Arial"/>
          <w:color w:val="auto"/>
          <w:sz w:val="22"/>
          <w:szCs w:val="22"/>
        </w:rPr>
        <w:t xml:space="preserve"> </w:t>
      </w:r>
    </w:p>
    <w:p w14:paraId="17E3F38D" w14:textId="77777777" w:rsidR="003A13D9" w:rsidRDefault="003A13D9" w:rsidP="00D45837">
      <w:pPr>
        <w:rPr>
          <w:rFonts w:ascii="Arial" w:hAnsi="Arial" w:cs="Arial"/>
        </w:rPr>
      </w:pPr>
    </w:p>
    <w:p w14:paraId="3E8B0CE4" w14:textId="3C38DB84" w:rsidR="00D45837" w:rsidRDefault="00D45837" w:rsidP="00D45837">
      <w:pPr>
        <w:rPr>
          <w:rFonts w:ascii="Arial" w:hAnsi="Arial" w:cs="Arial"/>
        </w:rPr>
      </w:pPr>
      <w:r>
        <w:rPr>
          <w:rFonts w:ascii="Arial" w:hAnsi="Arial" w:cs="Arial"/>
        </w:rPr>
        <w:t>There is no limit to the number of E</w:t>
      </w:r>
      <w:r w:rsidR="00580CCF">
        <w:rPr>
          <w:rFonts w:ascii="Arial" w:hAnsi="Arial" w:cs="Arial"/>
        </w:rPr>
        <w:t>xpressions of Interest (E</w:t>
      </w:r>
      <w:r>
        <w:rPr>
          <w:rFonts w:ascii="Arial" w:hAnsi="Arial" w:cs="Arial"/>
        </w:rPr>
        <w:t>OIs</w:t>
      </w:r>
      <w:r w:rsidR="00580CCF">
        <w:rPr>
          <w:rFonts w:ascii="Arial" w:hAnsi="Arial" w:cs="Arial"/>
        </w:rPr>
        <w:t>)</w:t>
      </w:r>
      <w:r>
        <w:rPr>
          <w:rFonts w:ascii="Arial" w:hAnsi="Arial" w:cs="Arial"/>
        </w:rPr>
        <w:t xml:space="preserve"> per health service</w:t>
      </w:r>
      <w:r w:rsidRPr="007D07AA">
        <w:rPr>
          <w:rFonts w:ascii="Arial" w:hAnsi="Arial" w:cs="Arial"/>
        </w:rPr>
        <w:t>, however applicants must ensure EOIs align with local priorities</w:t>
      </w:r>
      <w:r w:rsidR="00FC5D3A" w:rsidRPr="007D07AA">
        <w:rPr>
          <w:rFonts w:ascii="Arial" w:hAnsi="Arial" w:cs="Arial"/>
        </w:rPr>
        <w:t>,</w:t>
      </w:r>
      <w:r w:rsidRPr="007D07AA">
        <w:rPr>
          <w:rFonts w:ascii="Arial" w:hAnsi="Arial" w:cs="Arial"/>
        </w:rPr>
        <w:t xml:space="preserve"> and are supported by Executive</w:t>
      </w:r>
      <w:r>
        <w:rPr>
          <w:rFonts w:ascii="Arial" w:hAnsi="Arial" w:cs="Arial"/>
        </w:rPr>
        <w:t xml:space="preserve"> Management.</w:t>
      </w:r>
    </w:p>
    <w:p w14:paraId="1C4B8B06" w14:textId="3C26EBD1" w:rsidR="00E56940" w:rsidRPr="00E12530" w:rsidRDefault="00E56940" w:rsidP="00D45837">
      <w:pPr>
        <w:rPr>
          <w:rFonts w:ascii="Arial" w:hAnsi="Arial" w:cs="Arial"/>
        </w:rPr>
      </w:pPr>
      <w:r w:rsidRPr="00E12530">
        <w:rPr>
          <w:rFonts w:ascii="Arial" w:hAnsi="Arial" w:cs="Arial"/>
        </w:rPr>
        <w:t>The final funding allocation</w:t>
      </w:r>
      <w:r w:rsidR="009E64C2" w:rsidRPr="00E12530">
        <w:rPr>
          <w:rFonts w:ascii="Arial" w:hAnsi="Arial" w:cs="Arial"/>
        </w:rPr>
        <w:t xml:space="preserve"> per applicant will be determined b</w:t>
      </w:r>
      <w:r w:rsidR="00C03DEC" w:rsidRPr="00E12530">
        <w:rPr>
          <w:rFonts w:ascii="Arial" w:hAnsi="Arial" w:cs="Arial"/>
        </w:rPr>
        <w:t>y the overall pool of applications</w:t>
      </w:r>
      <w:r w:rsidR="009E64C2" w:rsidRPr="00E12530">
        <w:rPr>
          <w:rFonts w:ascii="Arial" w:hAnsi="Arial" w:cs="Arial"/>
        </w:rPr>
        <w:t xml:space="preserve"> in a given round.</w:t>
      </w:r>
    </w:p>
    <w:p w14:paraId="54241DF1" w14:textId="59D728FD" w:rsidR="003A1A12" w:rsidRPr="00562386" w:rsidRDefault="005A6752" w:rsidP="00557648">
      <w:pPr>
        <w:pStyle w:val="Heading1"/>
        <w:ind w:left="567" w:hanging="567"/>
        <w:jc w:val="both"/>
        <w:rPr>
          <w:rFonts w:ascii="Arial" w:hAnsi="Arial" w:cs="Arial"/>
          <w:b/>
          <w:color w:val="0054A6"/>
        </w:rPr>
      </w:pPr>
      <w:bookmarkStart w:id="11" w:name="_Toc119318055"/>
      <w:r>
        <w:rPr>
          <w:rFonts w:ascii="Arial" w:hAnsi="Arial" w:cs="Arial"/>
          <w:b/>
          <w:color w:val="0054A6"/>
        </w:rPr>
        <w:t xml:space="preserve">SMICS Funding Program </w:t>
      </w:r>
      <w:r w:rsidR="00B8000F">
        <w:rPr>
          <w:rFonts w:ascii="Arial" w:hAnsi="Arial" w:cs="Arial"/>
          <w:b/>
          <w:color w:val="0054A6"/>
        </w:rPr>
        <w:t xml:space="preserve">Key </w:t>
      </w:r>
      <w:r w:rsidR="003A1A12" w:rsidRPr="00562386">
        <w:rPr>
          <w:rFonts w:ascii="Arial" w:hAnsi="Arial" w:cs="Arial"/>
          <w:b/>
          <w:color w:val="0054A6"/>
        </w:rPr>
        <w:t>Selection Criteria</w:t>
      </w:r>
      <w:bookmarkEnd w:id="11"/>
    </w:p>
    <w:p w14:paraId="71177CD8" w14:textId="77777777" w:rsidR="00FC0B3E" w:rsidRDefault="00FC0B3E" w:rsidP="003A1A12">
      <w:pPr>
        <w:spacing w:line="276" w:lineRule="auto"/>
        <w:rPr>
          <w:rFonts w:ascii="Arial" w:hAnsi="Arial" w:cs="Arial"/>
          <w:b/>
        </w:rPr>
      </w:pPr>
    </w:p>
    <w:p w14:paraId="089D9B25" w14:textId="63B03775" w:rsidR="003A1A12" w:rsidRPr="00EF1476" w:rsidRDefault="003A1A12" w:rsidP="003A1A12">
      <w:pPr>
        <w:spacing w:line="276" w:lineRule="auto"/>
        <w:rPr>
          <w:rFonts w:ascii="Arial" w:hAnsi="Arial" w:cs="Arial"/>
          <w:b/>
        </w:rPr>
      </w:pPr>
      <w:bookmarkStart w:id="12" w:name="_Hlk118132395"/>
      <w:r w:rsidRPr="00EF1476">
        <w:rPr>
          <w:rFonts w:ascii="Arial" w:hAnsi="Arial" w:cs="Arial"/>
          <w:b/>
        </w:rPr>
        <w:t xml:space="preserve">All applications will be assessed </w:t>
      </w:r>
      <w:r w:rsidR="008E6D56">
        <w:rPr>
          <w:rFonts w:ascii="Arial" w:hAnsi="Arial" w:cs="Arial"/>
          <w:b/>
        </w:rPr>
        <w:t>against</w:t>
      </w:r>
      <w:r w:rsidRPr="00EF1476">
        <w:rPr>
          <w:rFonts w:ascii="Arial" w:hAnsi="Arial" w:cs="Arial"/>
          <w:b/>
        </w:rPr>
        <w:t xml:space="preserve"> the following criteria:</w:t>
      </w:r>
    </w:p>
    <w:p w14:paraId="0F74EE72" w14:textId="77777777" w:rsidR="00005ECF" w:rsidRPr="00005ECF" w:rsidRDefault="00005ECF" w:rsidP="00F75A38">
      <w:pPr>
        <w:pStyle w:val="ListParagraph"/>
        <w:numPr>
          <w:ilvl w:val="1"/>
          <w:numId w:val="39"/>
        </w:numPr>
        <w:ind w:left="426"/>
        <w:rPr>
          <w:rFonts w:ascii="Arial" w:hAnsi="Arial" w:cs="Arial"/>
        </w:rPr>
      </w:pPr>
      <w:r w:rsidRPr="00005ECF">
        <w:rPr>
          <w:rFonts w:ascii="Arial" w:hAnsi="Arial" w:cs="Arial"/>
        </w:rPr>
        <w:t xml:space="preserve">all projects must demonstrate an </w:t>
      </w:r>
      <w:proofErr w:type="spellStart"/>
      <w:r w:rsidRPr="00005ECF">
        <w:rPr>
          <w:rFonts w:ascii="Arial" w:hAnsi="Arial" w:cs="Arial"/>
        </w:rPr>
        <w:t>organisational</w:t>
      </w:r>
      <w:proofErr w:type="spellEnd"/>
      <w:r w:rsidRPr="00005ECF">
        <w:rPr>
          <w:rFonts w:ascii="Arial" w:hAnsi="Arial" w:cs="Arial"/>
        </w:rPr>
        <w:t xml:space="preserve"> commitment to implement a sustainable change in service provision;</w:t>
      </w:r>
    </w:p>
    <w:p w14:paraId="6815DA5B" w14:textId="6FB12AFA" w:rsidR="003A1A12" w:rsidRPr="00005ECF" w:rsidRDefault="003A1A12" w:rsidP="00F75A38">
      <w:pPr>
        <w:pStyle w:val="ListParagraph"/>
        <w:numPr>
          <w:ilvl w:val="1"/>
          <w:numId w:val="39"/>
        </w:numPr>
        <w:ind w:left="426"/>
        <w:rPr>
          <w:rFonts w:ascii="Arial" w:hAnsi="Arial" w:cs="Arial"/>
        </w:rPr>
      </w:pPr>
      <w:r w:rsidRPr="00005ECF">
        <w:rPr>
          <w:rFonts w:ascii="Arial" w:hAnsi="Arial" w:cs="Arial"/>
        </w:rPr>
        <w:t xml:space="preserve">projects </w:t>
      </w:r>
      <w:r w:rsidR="00CB70D1" w:rsidRPr="00005ECF">
        <w:rPr>
          <w:rFonts w:ascii="Arial" w:hAnsi="Arial" w:cs="Arial"/>
        </w:rPr>
        <w:t xml:space="preserve">put forward </w:t>
      </w:r>
      <w:r w:rsidR="00C62007" w:rsidRPr="00005ECF">
        <w:rPr>
          <w:rFonts w:ascii="Arial" w:hAnsi="Arial" w:cs="Arial"/>
        </w:rPr>
        <w:t>should</w:t>
      </w:r>
      <w:r w:rsidRPr="00005ECF">
        <w:rPr>
          <w:rFonts w:ascii="Arial" w:hAnsi="Arial" w:cs="Arial"/>
        </w:rPr>
        <w:t xml:space="preserve"> </w:t>
      </w:r>
      <w:r w:rsidR="00EF5AC5" w:rsidRPr="00005ECF">
        <w:rPr>
          <w:rFonts w:ascii="Arial" w:hAnsi="Arial" w:cs="Arial"/>
        </w:rPr>
        <w:t>ideally be</w:t>
      </w:r>
      <w:r w:rsidRPr="00005ECF">
        <w:rPr>
          <w:rFonts w:ascii="Arial" w:hAnsi="Arial" w:cs="Arial"/>
        </w:rPr>
        <w:t xml:space="preserve"> </w:t>
      </w:r>
      <w:r w:rsidR="00CB70D1" w:rsidRPr="00005ECF">
        <w:rPr>
          <w:rFonts w:ascii="Arial" w:hAnsi="Arial" w:cs="Arial"/>
        </w:rPr>
        <w:t>new</w:t>
      </w:r>
      <w:r w:rsidRPr="00005ECF">
        <w:rPr>
          <w:rFonts w:ascii="Arial" w:hAnsi="Arial" w:cs="Arial"/>
        </w:rPr>
        <w:t xml:space="preserve"> i</w:t>
      </w:r>
      <w:r w:rsidR="00CB70D1" w:rsidRPr="00005ECF">
        <w:rPr>
          <w:rFonts w:ascii="Arial" w:hAnsi="Arial" w:cs="Arial"/>
        </w:rPr>
        <w:t>nitiatives</w:t>
      </w:r>
      <w:r w:rsidR="00C62007" w:rsidRPr="00005ECF">
        <w:rPr>
          <w:rFonts w:ascii="Arial" w:hAnsi="Arial" w:cs="Arial"/>
        </w:rPr>
        <w:t xml:space="preserve">, </w:t>
      </w:r>
      <w:r w:rsidR="00F50965" w:rsidRPr="00005ECF">
        <w:rPr>
          <w:rFonts w:ascii="Arial" w:hAnsi="Arial" w:cs="Arial"/>
        </w:rPr>
        <w:t xml:space="preserve">however </w:t>
      </w:r>
      <w:r w:rsidR="008935A4" w:rsidRPr="00005ECF">
        <w:rPr>
          <w:rFonts w:ascii="Arial" w:hAnsi="Arial" w:cs="Arial"/>
        </w:rPr>
        <w:t xml:space="preserve">projects that aim to </w:t>
      </w:r>
      <w:r w:rsidRPr="00005ECF">
        <w:rPr>
          <w:rFonts w:ascii="Arial" w:hAnsi="Arial" w:cs="Arial"/>
        </w:rPr>
        <w:t xml:space="preserve">implement a service improvement </w:t>
      </w:r>
      <w:r w:rsidR="00CB70D1" w:rsidRPr="00005ECF">
        <w:rPr>
          <w:rFonts w:ascii="Arial" w:hAnsi="Arial" w:cs="Arial"/>
        </w:rPr>
        <w:t xml:space="preserve">initiative </w:t>
      </w:r>
      <w:r w:rsidR="00C62007" w:rsidRPr="00005ECF">
        <w:rPr>
          <w:rFonts w:ascii="Arial" w:hAnsi="Arial" w:cs="Arial"/>
        </w:rPr>
        <w:t>piloted elsewhere</w:t>
      </w:r>
      <w:r w:rsidR="0001326C" w:rsidRPr="00005ECF">
        <w:rPr>
          <w:rFonts w:ascii="Arial" w:hAnsi="Arial" w:cs="Arial"/>
        </w:rPr>
        <w:t>,</w:t>
      </w:r>
      <w:r w:rsidR="00C62007" w:rsidRPr="00005ECF">
        <w:rPr>
          <w:rFonts w:ascii="Arial" w:hAnsi="Arial" w:cs="Arial"/>
        </w:rPr>
        <w:t xml:space="preserve"> </w:t>
      </w:r>
      <w:r w:rsidR="00E56952" w:rsidRPr="00005ECF">
        <w:rPr>
          <w:rFonts w:ascii="Arial" w:hAnsi="Arial" w:cs="Arial"/>
        </w:rPr>
        <w:t>that has been proven successful</w:t>
      </w:r>
      <w:r w:rsidR="008935A4" w:rsidRPr="00005ECF">
        <w:rPr>
          <w:rFonts w:ascii="Arial" w:hAnsi="Arial" w:cs="Arial"/>
        </w:rPr>
        <w:t xml:space="preserve"> will be considered</w:t>
      </w:r>
    </w:p>
    <w:p w14:paraId="645EB311" w14:textId="710AD930" w:rsidR="003A1A12" w:rsidRPr="00005ECF" w:rsidRDefault="003A1A12" w:rsidP="00F75A38">
      <w:pPr>
        <w:pStyle w:val="ListParagraph"/>
        <w:numPr>
          <w:ilvl w:val="1"/>
          <w:numId w:val="39"/>
        </w:numPr>
        <w:ind w:left="426"/>
        <w:rPr>
          <w:rFonts w:ascii="Arial" w:hAnsi="Arial" w:cs="Arial"/>
        </w:rPr>
      </w:pPr>
      <w:r w:rsidRPr="00005ECF">
        <w:rPr>
          <w:rFonts w:ascii="Arial" w:hAnsi="Arial" w:cs="Arial"/>
        </w:rPr>
        <w:t xml:space="preserve">projects </w:t>
      </w:r>
      <w:r w:rsidRPr="00005ECF">
        <w:rPr>
          <w:rFonts w:ascii="Arial" w:hAnsi="Arial" w:cs="Arial"/>
          <w:u w:val="single"/>
        </w:rPr>
        <w:t>may</w:t>
      </w:r>
      <w:r w:rsidRPr="00005ECF">
        <w:rPr>
          <w:rFonts w:ascii="Arial" w:hAnsi="Arial" w:cs="Arial"/>
        </w:rPr>
        <w:t xml:space="preserve"> involve multiple sites</w:t>
      </w:r>
      <w:r w:rsidR="00297C77" w:rsidRPr="00005ECF">
        <w:rPr>
          <w:rFonts w:ascii="Arial" w:hAnsi="Arial" w:cs="Arial"/>
        </w:rPr>
        <w:t xml:space="preserve"> and </w:t>
      </w:r>
      <w:proofErr w:type="spellStart"/>
      <w:r w:rsidRPr="00005ECF">
        <w:rPr>
          <w:rFonts w:ascii="Arial" w:hAnsi="Arial" w:cs="Arial"/>
        </w:rPr>
        <w:t>tumour</w:t>
      </w:r>
      <w:proofErr w:type="spellEnd"/>
      <w:r w:rsidRPr="00005ECF">
        <w:rPr>
          <w:rFonts w:ascii="Arial" w:hAnsi="Arial" w:cs="Arial"/>
        </w:rPr>
        <w:t xml:space="preserve"> streams</w:t>
      </w:r>
      <w:r w:rsidR="00191D55" w:rsidRPr="00005ECF">
        <w:rPr>
          <w:rFonts w:ascii="Arial" w:hAnsi="Arial" w:cs="Arial"/>
        </w:rPr>
        <w:t>;</w:t>
      </w:r>
    </w:p>
    <w:p w14:paraId="20088F2F" w14:textId="6C3C44CF" w:rsidR="003A1A12" w:rsidRPr="00005ECF" w:rsidRDefault="003A1A12" w:rsidP="00F75A38">
      <w:pPr>
        <w:pStyle w:val="ListParagraph"/>
        <w:numPr>
          <w:ilvl w:val="1"/>
          <w:numId w:val="39"/>
        </w:numPr>
        <w:ind w:left="426"/>
        <w:rPr>
          <w:rFonts w:ascii="Arial" w:hAnsi="Arial" w:cs="Arial"/>
        </w:rPr>
      </w:pPr>
      <w:r w:rsidRPr="00005ECF">
        <w:rPr>
          <w:rFonts w:ascii="Arial" w:hAnsi="Arial" w:cs="Arial"/>
        </w:rPr>
        <w:t xml:space="preserve">projects must fit with the </w:t>
      </w:r>
      <w:proofErr w:type="spellStart"/>
      <w:r w:rsidRPr="00005ECF">
        <w:rPr>
          <w:rFonts w:ascii="Arial" w:hAnsi="Arial" w:cs="Arial"/>
        </w:rPr>
        <w:t>organisational</w:t>
      </w:r>
      <w:proofErr w:type="spellEnd"/>
      <w:r w:rsidRPr="00005ECF">
        <w:rPr>
          <w:rFonts w:ascii="Arial" w:hAnsi="Arial" w:cs="Arial"/>
        </w:rPr>
        <w:t xml:space="preserve"> objectives for the relevant clinical area</w:t>
      </w:r>
      <w:r w:rsidR="00191D55" w:rsidRPr="00005ECF">
        <w:rPr>
          <w:rFonts w:ascii="Arial" w:hAnsi="Arial" w:cs="Arial"/>
        </w:rPr>
        <w:t>;</w:t>
      </w:r>
    </w:p>
    <w:p w14:paraId="0369C928" w14:textId="5E424869" w:rsidR="003A1A12" w:rsidRPr="00005ECF" w:rsidRDefault="003A1A12" w:rsidP="00F75A38">
      <w:pPr>
        <w:pStyle w:val="ListParagraph"/>
        <w:numPr>
          <w:ilvl w:val="1"/>
          <w:numId w:val="39"/>
        </w:numPr>
        <w:ind w:left="426"/>
        <w:rPr>
          <w:rFonts w:ascii="Arial" w:hAnsi="Arial" w:cs="Arial"/>
        </w:rPr>
      </w:pPr>
      <w:r w:rsidRPr="00005ECF">
        <w:rPr>
          <w:rFonts w:ascii="Arial" w:hAnsi="Arial" w:cs="Arial"/>
        </w:rPr>
        <w:t xml:space="preserve">projects must align with the </w:t>
      </w:r>
      <w:r w:rsidR="00376093" w:rsidRPr="00005ECF">
        <w:rPr>
          <w:rFonts w:ascii="Arial" w:hAnsi="Arial" w:cs="Arial"/>
        </w:rPr>
        <w:t xml:space="preserve">goals of SMICS and </w:t>
      </w:r>
      <w:r w:rsidRPr="00005ECF">
        <w:rPr>
          <w:rFonts w:ascii="Arial" w:hAnsi="Arial" w:cs="Arial"/>
        </w:rPr>
        <w:t xml:space="preserve">VICS Priorities as outlined in Item </w:t>
      </w:r>
      <w:r w:rsidRPr="00005ECF">
        <w:rPr>
          <w:rFonts w:ascii="Arial" w:hAnsi="Arial" w:cs="Arial"/>
          <w:i/>
        </w:rPr>
        <w:t xml:space="preserve">1.1 </w:t>
      </w:r>
    </w:p>
    <w:p w14:paraId="0C56B729" w14:textId="048217B1" w:rsidR="003A1A12" w:rsidRPr="00005ECF" w:rsidRDefault="003A1A12" w:rsidP="00F75A38">
      <w:pPr>
        <w:pStyle w:val="ListParagraph"/>
        <w:numPr>
          <w:ilvl w:val="1"/>
          <w:numId w:val="39"/>
        </w:numPr>
        <w:ind w:left="426"/>
        <w:rPr>
          <w:rFonts w:ascii="Arial" w:hAnsi="Arial" w:cs="Arial"/>
        </w:rPr>
      </w:pPr>
      <w:r w:rsidRPr="00005ECF">
        <w:rPr>
          <w:rFonts w:ascii="Arial" w:hAnsi="Arial" w:cs="Arial"/>
        </w:rPr>
        <w:lastRenderedPageBreak/>
        <w:t>projects should reference the relevant local health service/</w:t>
      </w:r>
      <w:proofErr w:type="spellStart"/>
      <w:r w:rsidRPr="00005ECF">
        <w:rPr>
          <w:rFonts w:ascii="Arial" w:hAnsi="Arial" w:cs="Arial"/>
        </w:rPr>
        <w:t>organisation</w:t>
      </w:r>
      <w:proofErr w:type="spellEnd"/>
      <w:r w:rsidRPr="00005ECF">
        <w:rPr>
          <w:rFonts w:ascii="Arial" w:hAnsi="Arial" w:cs="Arial"/>
        </w:rPr>
        <w:t xml:space="preserve"> priorities and/or </w:t>
      </w:r>
      <w:hyperlink r:id="rId13" w:history="1">
        <w:r w:rsidRPr="00005ECF">
          <w:rPr>
            <w:rStyle w:val="Hyperlink"/>
            <w:rFonts w:ascii="Arial" w:hAnsi="Arial" w:cs="Arial"/>
          </w:rPr>
          <w:t>National Safety and Quality Health Service (NSQHS) Standards</w:t>
        </w:r>
      </w:hyperlink>
      <w:r w:rsidRPr="00005ECF">
        <w:rPr>
          <w:rFonts w:ascii="Arial" w:hAnsi="Arial" w:cs="Arial"/>
        </w:rPr>
        <w:t xml:space="preserve"> </w:t>
      </w:r>
    </w:p>
    <w:p w14:paraId="7A18F25A" w14:textId="6CE81F31" w:rsidR="00A65D34" w:rsidRPr="0084082D" w:rsidRDefault="00AD38B2" w:rsidP="00F75A38">
      <w:pPr>
        <w:pStyle w:val="ListParagraph"/>
        <w:numPr>
          <w:ilvl w:val="1"/>
          <w:numId w:val="39"/>
        </w:numPr>
        <w:ind w:left="426"/>
        <w:rPr>
          <w:rFonts w:ascii="Arial" w:hAnsi="Arial" w:cs="Arial"/>
        </w:rPr>
      </w:pPr>
      <w:proofErr w:type="gramStart"/>
      <w:r w:rsidRPr="0084082D">
        <w:rPr>
          <w:rFonts w:ascii="Arial" w:hAnsi="Arial" w:cs="Arial"/>
        </w:rPr>
        <w:t>health</w:t>
      </w:r>
      <w:proofErr w:type="gramEnd"/>
      <w:r w:rsidRPr="0084082D">
        <w:rPr>
          <w:rFonts w:ascii="Arial" w:hAnsi="Arial" w:cs="Arial"/>
        </w:rPr>
        <w:t xml:space="preserve"> services </w:t>
      </w:r>
      <w:r w:rsidR="00022A35" w:rsidRPr="0084082D">
        <w:rPr>
          <w:rFonts w:ascii="Arial" w:hAnsi="Arial" w:cs="Arial"/>
        </w:rPr>
        <w:t>seeking</w:t>
      </w:r>
      <w:r w:rsidR="003A1A12" w:rsidRPr="0084082D">
        <w:rPr>
          <w:rFonts w:ascii="Arial" w:hAnsi="Arial" w:cs="Arial"/>
        </w:rPr>
        <w:t xml:space="preserve"> </w:t>
      </w:r>
      <w:r w:rsidR="009F5DF5" w:rsidRPr="0084082D">
        <w:rPr>
          <w:rFonts w:ascii="Arial" w:hAnsi="Arial" w:cs="Arial"/>
        </w:rPr>
        <w:t xml:space="preserve">funding to collect </w:t>
      </w:r>
      <w:r w:rsidR="003A1A12" w:rsidRPr="0084082D">
        <w:rPr>
          <w:rFonts w:ascii="Arial" w:hAnsi="Arial" w:cs="Arial"/>
        </w:rPr>
        <w:t xml:space="preserve">evidence </w:t>
      </w:r>
      <w:r w:rsidR="003907CF" w:rsidRPr="0084082D">
        <w:rPr>
          <w:rFonts w:ascii="Arial" w:hAnsi="Arial" w:cs="Arial"/>
        </w:rPr>
        <w:t xml:space="preserve">specifically </w:t>
      </w:r>
      <w:r w:rsidR="00022A35" w:rsidRPr="0084082D">
        <w:rPr>
          <w:rFonts w:ascii="Arial" w:hAnsi="Arial" w:cs="Arial"/>
        </w:rPr>
        <w:t xml:space="preserve">for </w:t>
      </w:r>
      <w:r w:rsidR="003A1A12" w:rsidRPr="0084082D">
        <w:rPr>
          <w:rFonts w:ascii="Arial" w:hAnsi="Arial" w:cs="Arial"/>
        </w:rPr>
        <w:t xml:space="preserve">a business case, </w:t>
      </w:r>
      <w:r w:rsidRPr="0084082D">
        <w:rPr>
          <w:rFonts w:ascii="Arial" w:hAnsi="Arial" w:cs="Arial"/>
        </w:rPr>
        <w:t xml:space="preserve">need to demonstrate how the project will support the redesign of a model of care or assist in the development of a new model of care at the </w:t>
      </w:r>
      <w:r w:rsidR="00A40CC0" w:rsidRPr="0084082D">
        <w:rPr>
          <w:rFonts w:ascii="Arial" w:hAnsi="Arial" w:cs="Arial"/>
        </w:rPr>
        <w:t>site</w:t>
      </w:r>
      <w:r w:rsidR="0068352B" w:rsidRPr="0084082D">
        <w:rPr>
          <w:rFonts w:ascii="Arial" w:hAnsi="Arial" w:cs="Arial"/>
        </w:rPr>
        <w:t>,</w:t>
      </w:r>
      <w:r w:rsidR="00A65D34" w:rsidRPr="0084082D">
        <w:rPr>
          <w:rFonts w:ascii="Arial" w:hAnsi="Arial" w:cs="Arial"/>
        </w:rPr>
        <w:t xml:space="preserve"> ongoing</w:t>
      </w:r>
      <w:r w:rsidRPr="0084082D">
        <w:rPr>
          <w:rFonts w:ascii="Arial" w:hAnsi="Arial" w:cs="Arial"/>
        </w:rPr>
        <w:t>. T</w:t>
      </w:r>
      <w:r w:rsidR="003A1A12" w:rsidRPr="0084082D">
        <w:rPr>
          <w:rFonts w:ascii="Arial" w:hAnsi="Arial" w:cs="Arial"/>
        </w:rPr>
        <w:t xml:space="preserve">he application must receive explicit support from the </w:t>
      </w:r>
      <w:proofErr w:type="spellStart"/>
      <w:r w:rsidR="003A1A12" w:rsidRPr="0084082D">
        <w:rPr>
          <w:rFonts w:ascii="Arial" w:hAnsi="Arial" w:cs="Arial"/>
        </w:rPr>
        <w:t>organisation</w:t>
      </w:r>
      <w:proofErr w:type="spellEnd"/>
      <w:r w:rsidR="003A1A12" w:rsidRPr="0084082D">
        <w:rPr>
          <w:rFonts w:ascii="Arial" w:hAnsi="Arial" w:cs="Arial"/>
        </w:rPr>
        <w:t>(s)</w:t>
      </w:r>
      <w:r w:rsidR="009F5DF5" w:rsidRPr="0084082D">
        <w:rPr>
          <w:rFonts w:ascii="Arial" w:hAnsi="Arial" w:cs="Arial"/>
        </w:rPr>
        <w:t xml:space="preserve"> executive</w:t>
      </w:r>
      <w:r w:rsidR="00984021" w:rsidRPr="00005ECF">
        <w:rPr>
          <w:rFonts w:ascii="Arial" w:hAnsi="Arial" w:cs="Arial"/>
        </w:rPr>
        <w:t>.</w:t>
      </w:r>
      <w:r w:rsidR="009F5DF5" w:rsidRPr="00005ECF">
        <w:rPr>
          <w:rFonts w:ascii="Arial" w:hAnsi="Arial" w:cs="Arial"/>
        </w:rPr>
        <w:t xml:space="preserve"> </w:t>
      </w:r>
      <w:bookmarkEnd w:id="12"/>
    </w:p>
    <w:p w14:paraId="55F3EC68" w14:textId="77777777" w:rsidR="00787A8C" w:rsidRDefault="00787A8C" w:rsidP="00F75A38">
      <w:pPr>
        <w:pStyle w:val="ListParagraph"/>
        <w:numPr>
          <w:ilvl w:val="1"/>
          <w:numId w:val="39"/>
        </w:numPr>
        <w:ind w:left="426"/>
        <w:rPr>
          <w:rFonts w:ascii="Arial" w:hAnsi="Arial" w:cs="Arial"/>
        </w:rPr>
      </w:pPr>
      <w:r w:rsidRPr="00005ECF">
        <w:rPr>
          <w:rFonts w:ascii="Arial" w:hAnsi="Arial" w:cs="Arial"/>
        </w:rPr>
        <w:t xml:space="preserve">projects must be completed within 18 months at a maximum </w:t>
      </w:r>
    </w:p>
    <w:p w14:paraId="3058DFAE" w14:textId="46FBFA12" w:rsidR="00800D30" w:rsidRPr="003A5EC6" w:rsidRDefault="00800D30" w:rsidP="00F23DEC">
      <w:pPr>
        <w:rPr>
          <w:rFonts w:ascii="Arial" w:hAnsi="Arial" w:cs="Arial"/>
        </w:rPr>
      </w:pPr>
      <w:r w:rsidRPr="003A5EC6">
        <w:rPr>
          <w:rFonts w:ascii="Arial" w:hAnsi="Arial" w:cs="Arial"/>
        </w:rPr>
        <w:t>While Australia’s cancer survival rates are among the best in the world, Aboriginal and Torres Strait Islander people continue to experience disparities in cancer outcomes.</w:t>
      </w:r>
    </w:p>
    <w:p w14:paraId="7D788C8D" w14:textId="4DBB8303" w:rsidR="00F23DEC" w:rsidRPr="003A5EC6" w:rsidRDefault="00800D30" w:rsidP="00F23DEC">
      <w:pPr>
        <w:rPr>
          <w:rFonts w:ascii="Arial" w:hAnsi="Arial" w:cs="Arial"/>
        </w:rPr>
      </w:pPr>
      <w:r w:rsidRPr="003A5EC6">
        <w:rPr>
          <w:rFonts w:ascii="Arial" w:hAnsi="Arial" w:cs="Arial"/>
        </w:rPr>
        <w:t>SMICS encourages p</w:t>
      </w:r>
      <w:r w:rsidR="00F23DEC" w:rsidRPr="003A5EC6">
        <w:rPr>
          <w:rFonts w:ascii="Arial" w:hAnsi="Arial" w:cs="Arial"/>
        </w:rPr>
        <w:t xml:space="preserve">rojects </w:t>
      </w:r>
      <w:r w:rsidRPr="003A5EC6">
        <w:rPr>
          <w:rFonts w:ascii="Arial" w:hAnsi="Arial" w:cs="Arial"/>
        </w:rPr>
        <w:t xml:space="preserve">that are responsive to the needs of Aboriginal and Torres Strait Islander people with cancer </w:t>
      </w:r>
      <w:r w:rsidR="00F23DEC" w:rsidRPr="003A5EC6">
        <w:rPr>
          <w:rFonts w:ascii="Arial" w:hAnsi="Arial" w:cs="Arial"/>
        </w:rPr>
        <w:t xml:space="preserve">that aim to reduce the disparity and improve outcomes and experiences for </w:t>
      </w:r>
      <w:r w:rsidRPr="003A5EC6">
        <w:rPr>
          <w:rFonts w:ascii="Arial" w:hAnsi="Arial" w:cs="Arial"/>
        </w:rPr>
        <w:t>this group.</w:t>
      </w:r>
      <w:r w:rsidR="00F23DEC" w:rsidRPr="003A5EC6">
        <w:rPr>
          <w:rFonts w:ascii="Arial" w:hAnsi="Arial" w:cs="Arial"/>
        </w:rPr>
        <w:t xml:space="preserve"> </w:t>
      </w:r>
    </w:p>
    <w:p w14:paraId="0CF6639C" w14:textId="77777777" w:rsidR="00282BFD" w:rsidRPr="00F23DEC" w:rsidRDefault="00282BFD" w:rsidP="00F23DEC">
      <w:pPr>
        <w:rPr>
          <w:rFonts w:ascii="Arial" w:hAnsi="Arial" w:cs="Arial"/>
        </w:rPr>
      </w:pPr>
    </w:p>
    <w:p w14:paraId="7C118B39" w14:textId="21C563BC" w:rsidR="003A1A12" w:rsidRPr="008C6ACF" w:rsidRDefault="00F97544" w:rsidP="008C6ACF">
      <w:pPr>
        <w:pStyle w:val="Heading2"/>
        <w:rPr>
          <w:rFonts w:ascii="Arial" w:hAnsi="Arial" w:cs="Arial"/>
          <w:color w:val="0054A6"/>
          <w:sz w:val="24"/>
        </w:rPr>
      </w:pPr>
      <w:bookmarkStart w:id="13" w:name="_Toc119318056"/>
      <w:r w:rsidRPr="00A65D34">
        <w:rPr>
          <w:rFonts w:ascii="Arial" w:hAnsi="Arial" w:cs="Arial"/>
          <w:color w:val="0054A6"/>
          <w:sz w:val="24"/>
        </w:rPr>
        <w:t xml:space="preserve">SMICS </w:t>
      </w:r>
      <w:r w:rsidR="004E5D0D" w:rsidRPr="00A65D34">
        <w:rPr>
          <w:rFonts w:ascii="Arial" w:hAnsi="Arial" w:cs="Arial"/>
          <w:color w:val="0054A6"/>
          <w:sz w:val="24"/>
        </w:rPr>
        <w:t>Funding</w:t>
      </w:r>
      <w:r w:rsidR="00593137" w:rsidRPr="00A65D34">
        <w:rPr>
          <w:rFonts w:ascii="Arial" w:hAnsi="Arial" w:cs="Arial"/>
          <w:color w:val="0054A6"/>
          <w:sz w:val="24"/>
        </w:rPr>
        <w:t>:</w:t>
      </w:r>
      <w:r w:rsidR="004E5D0D" w:rsidRPr="00A65D34">
        <w:rPr>
          <w:rFonts w:ascii="Arial" w:hAnsi="Arial" w:cs="Arial"/>
          <w:color w:val="0054A6"/>
          <w:sz w:val="24"/>
        </w:rPr>
        <w:t xml:space="preserve"> </w:t>
      </w:r>
      <w:r w:rsidR="003A1A12" w:rsidRPr="008C6ACF">
        <w:rPr>
          <w:rFonts w:ascii="Arial" w:hAnsi="Arial" w:cs="Arial"/>
          <w:color w:val="0054A6"/>
          <w:sz w:val="24"/>
        </w:rPr>
        <w:t>Exclusion Criteria</w:t>
      </w:r>
      <w:bookmarkEnd w:id="13"/>
    </w:p>
    <w:p w14:paraId="5E0EE633" w14:textId="77777777" w:rsidR="0009053D" w:rsidRPr="0009053D" w:rsidRDefault="0009053D" w:rsidP="0009053D"/>
    <w:p w14:paraId="5EA80EF9" w14:textId="09026D55" w:rsidR="00FD6607" w:rsidRDefault="003155E6" w:rsidP="00E43B25">
      <w:pPr>
        <w:pStyle w:val="ListParagraph"/>
        <w:numPr>
          <w:ilvl w:val="0"/>
          <w:numId w:val="33"/>
        </w:numPr>
        <w:rPr>
          <w:rFonts w:ascii="Arial" w:hAnsi="Arial" w:cs="Arial"/>
        </w:rPr>
      </w:pPr>
      <w:r>
        <w:rPr>
          <w:rFonts w:ascii="Arial" w:hAnsi="Arial" w:cs="Arial"/>
        </w:rPr>
        <w:t>p</w:t>
      </w:r>
      <w:r w:rsidR="00FD6607">
        <w:rPr>
          <w:rFonts w:ascii="Arial" w:hAnsi="Arial" w:cs="Arial"/>
        </w:rPr>
        <w:t xml:space="preserve">rojects that </w:t>
      </w:r>
      <w:r w:rsidR="00FD6607" w:rsidRPr="00BF4035">
        <w:rPr>
          <w:rFonts w:ascii="Arial" w:hAnsi="Arial" w:cs="Arial"/>
          <w:b/>
          <w:bCs/>
        </w:rPr>
        <w:t>do not</w:t>
      </w:r>
      <w:r w:rsidR="00FD6607">
        <w:rPr>
          <w:rFonts w:ascii="Arial" w:hAnsi="Arial" w:cs="Arial"/>
        </w:rPr>
        <w:t xml:space="preserve"> follow the formal submission process including </w:t>
      </w:r>
      <w:r w:rsidR="006C6DD6">
        <w:rPr>
          <w:rFonts w:ascii="Arial" w:hAnsi="Arial" w:cs="Arial"/>
        </w:rPr>
        <w:t xml:space="preserve">use of </w:t>
      </w:r>
      <w:r w:rsidR="00FD6607">
        <w:rPr>
          <w:rFonts w:ascii="Arial" w:hAnsi="Arial" w:cs="Arial"/>
        </w:rPr>
        <w:t>grant templates</w:t>
      </w:r>
    </w:p>
    <w:p w14:paraId="4816FF1F" w14:textId="2B6DB8AE" w:rsidR="003A1A12" w:rsidRPr="003D22F2" w:rsidRDefault="003A1A12" w:rsidP="00E43B25">
      <w:pPr>
        <w:pStyle w:val="ListParagraph"/>
        <w:numPr>
          <w:ilvl w:val="0"/>
          <w:numId w:val="33"/>
        </w:numPr>
        <w:rPr>
          <w:rFonts w:ascii="Arial" w:hAnsi="Arial" w:cs="Arial"/>
        </w:rPr>
      </w:pPr>
      <w:r>
        <w:rPr>
          <w:rFonts w:ascii="Arial" w:hAnsi="Arial" w:cs="Arial"/>
        </w:rPr>
        <w:t xml:space="preserve">projects that fail to </w:t>
      </w:r>
      <w:r w:rsidR="007F6FA1">
        <w:rPr>
          <w:rFonts w:ascii="Arial" w:hAnsi="Arial" w:cs="Arial"/>
        </w:rPr>
        <w:t xml:space="preserve">directly </w:t>
      </w:r>
      <w:r>
        <w:rPr>
          <w:rFonts w:ascii="Arial" w:hAnsi="Arial" w:cs="Arial"/>
        </w:rPr>
        <w:t xml:space="preserve">address the </w:t>
      </w:r>
      <w:r w:rsidR="003D22F2" w:rsidRPr="003D22F2">
        <w:rPr>
          <w:rFonts w:ascii="Arial" w:hAnsi="Arial" w:cs="Arial"/>
        </w:rPr>
        <w:t>selection c</w:t>
      </w:r>
      <w:r w:rsidRPr="003D22F2">
        <w:rPr>
          <w:rFonts w:ascii="Arial" w:hAnsi="Arial" w:cs="Arial"/>
        </w:rPr>
        <w:t>riteria</w:t>
      </w:r>
      <w:r w:rsidR="00F53DE6" w:rsidRPr="003D22F2">
        <w:rPr>
          <w:rFonts w:ascii="Arial" w:hAnsi="Arial" w:cs="Arial"/>
        </w:rPr>
        <w:t xml:space="preserve"> </w:t>
      </w:r>
      <w:r w:rsidR="003D22F2" w:rsidRPr="003D22F2">
        <w:rPr>
          <w:rFonts w:ascii="Arial" w:hAnsi="Arial" w:cs="Arial"/>
        </w:rPr>
        <w:t>and do not address the</w:t>
      </w:r>
      <w:r w:rsidR="00F53DE6" w:rsidRPr="003D22F2">
        <w:rPr>
          <w:rFonts w:ascii="Arial" w:hAnsi="Arial" w:cs="Arial"/>
        </w:rPr>
        <w:t xml:space="preserve"> </w:t>
      </w:r>
      <w:r w:rsidR="003D22F2" w:rsidRPr="003D22F2">
        <w:rPr>
          <w:rFonts w:ascii="Arial" w:hAnsi="Arial" w:cs="Arial"/>
        </w:rPr>
        <w:t>o</w:t>
      </w:r>
      <w:r w:rsidR="00F53DE6" w:rsidRPr="003D22F2">
        <w:rPr>
          <w:rFonts w:ascii="Arial" w:hAnsi="Arial" w:cs="Arial"/>
        </w:rPr>
        <w:t>bjectives</w:t>
      </w:r>
      <w:r w:rsidR="00E67F6B" w:rsidRPr="003D22F2">
        <w:rPr>
          <w:rFonts w:ascii="Arial" w:hAnsi="Arial" w:cs="Arial"/>
        </w:rPr>
        <w:t>, above</w:t>
      </w:r>
    </w:p>
    <w:p w14:paraId="35461404" w14:textId="0878C6BF" w:rsidR="003A1A12" w:rsidRPr="00B75AB0" w:rsidRDefault="00883E65" w:rsidP="00E43B25">
      <w:pPr>
        <w:pStyle w:val="ListParagraph"/>
        <w:numPr>
          <w:ilvl w:val="0"/>
          <w:numId w:val="33"/>
        </w:numPr>
        <w:rPr>
          <w:rFonts w:ascii="Arial" w:hAnsi="Arial" w:cs="Arial"/>
        </w:rPr>
      </w:pPr>
      <w:r>
        <w:rPr>
          <w:rFonts w:ascii="Arial" w:hAnsi="Arial" w:cs="Arial"/>
        </w:rPr>
        <w:t xml:space="preserve">funding of </w:t>
      </w:r>
      <w:r w:rsidR="003A1A12">
        <w:rPr>
          <w:rFonts w:ascii="Arial" w:hAnsi="Arial" w:cs="Arial"/>
        </w:rPr>
        <w:t xml:space="preserve">recurrent positions or non-sustainable initiatives </w:t>
      </w:r>
    </w:p>
    <w:p w14:paraId="68C2C1D7" w14:textId="44C777C1" w:rsidR="003A1A12" w:rsidRDefault="00E414C5" w:rsidP="00E43B25">
      <w:pPr>
        <w:pStyle w:val="ListParagraph"/>
        <w:numPr>
          <w:ilvl w:val="0"/>
          <w:numId w:val="33"/>
        </w:numPr>
        <w:rPr>
          <w:rFonts w:ascii="Arial" w:hAnsi="Arial" w:cs="Arial"/>
        </w:rPr>
      </w:pPr>
      <w:r>
        <w:rPr>
          <w:rFonts w:ascii="Arial" w:hAnsi="Arial" w:cs="Arial"/>
        </w:rPr>
        <w:t xml:space="preserve">funding of </w:t>
      </w:r>
      <w:r w:rsidR="00256600">
        <w:rPr>
          <w:rFonts w:ascii="Arial" w:hAnsi="Arial" w:cs="Arial"/>
        </w:rPr>
        <w:t xml:space="preserve">administrative </w:t>
      </w:r>
      <w:r>
        <w:rPr>
          <w:rFonts w:ascii="Arial" w:hAnsi="Arial" w:cs="Arial"/>
        </w:rPr>
        <w:t xml:space="preserve">staff </w:t>
      </w:r>
      <w:r w:rsidR="00F91EB2">
        <w:rPr>
          <w:rFonts w:ascii="Arial" w:hAnsi="Arial" w:cs="Arial"/>
        </w:rPr>
        <w:t xml:space="preserve">positions </w:t>
      </w:r>
      <w:r w:rsidR="003A1A12">
        <w:rPr>
          <w:rFonts w:ascii="Arial" w:hAnsi="Arial" w:cs="Arial"/>
        </w:rPr>
        <w:t>to pro</w:t>
      </w:r>
      <w:r w:rsidR="00256600">
        <w:rPr>
          <w:rFonts w:ascii="Arial" w:hAnsi="Arial" w:cs="Arial"/>
        </w:rPr>
        <w:t>vide data entry or data manager roles</w:t>
      </w:r>
    </w:p>
    <w:p w14:paraId="12934FFE" w14:textId="5698C956" w:rsidR="003A1A12" w:rsidRPr="00315280" w:rsidRDefault="003A1A12" w:rsidP="00E43B25">
      <w:pPr>
        <w:pStyle w:val="ListParagraph"/>
        <w:numPr>
          <w:ilvl w:val="0"/>
          <w:numId w:val="33"/>
        </w:numPr>
        <w:rPr>
          <w:rFonts w:ascii="Arial" w:hAnsi="Arial" w:cs="Arial"/>
        </w:rPr>
      </w:pPr>
      <w:r w:rsidRPr="00315280">
        <w:rPr>
          <w:rFonts w:ascii="Arial" w:hAnsi="Arial" w:cs="Arial"/>
        </w:rPr>
        <w:t xml:space="preserve">equipment </w:t>
      </w:r>
      <w:r w:rsidR="008A27B0" w:rsidRPr="00315280">
        <w:rPr>
          <w:rFonts w:ascii="Arial" w:hAnsi="Arial" w:cs="Arial"/>
        </w:rPr>
        <w:t>purchase</w:t>
      </w:r>
      <w:r w:rsidR="00F730F5" w:rsidRPr="00315280">
        <w:rPr>
          <w:rFonts w:ascii="Arial" w:hAnsi="Arial" w:cs="Arial"/>
        </w:rPr>
        <w:t>s</w:t>
      </w:r>
      <w:r w:rsidR="008A27B0" w:rsidRPr="00315280">
        <w:rPr>
          <w:rFonts w:ascii="Arial" w:hAnsi="Arial" w:cs="Arial"/>
        </w:rPr>
        <w:t xml:space="preserve"> </w:t>
      </w:r>
      <w:r w:rsidRPr="00315280">
        <w:rPr>
          <w:rFonts w:ascii="Arial" w:hAnsi="Arial" w:cs="Arial"/>
        </w:rPr>
        <w:t xml:space="preserve">for service delivery (requests for </w:t>
      </w:r>
      <w:r w:rsidR="00F25935" w:rsidRPr="00315280">
        <w:rPr>
          <w:rFonts w:ascii="Arial" w:hAnsi="Arial" w:cs="Arial"/>
        </w:rPr>
        <w:t xml:space="preserve">equipment </w:t>
      </w:r>
      <w:r w:rsidRPr="00315280">
        <w:rPr>
          <w:rFonts w:ascii="Arial" w:hAnsi="Arial" w:cs="Arial"/>
        </w:rPr>
        <w:t>funding to support service change may be considered)</w:t>
      </w:r>
    </w:p>
    <w:p w14:paraId="3870728E" w14:textId="53EBF38C" w:rsidR="003A1A12" w:rsidRDefault="003A1A12" w:rsidP="00E43B25">
      <w:pPr>
        <w:pStyle w:val="ListParagraph"/>
        <w:numPr>
          <w:ilvl w:val="0"/>
          <w:numId w:val="33"/>
        </w:numPr>
        <w:rPr>
          <w:rFonts w:ascii="Arial" w:hAnsi="Arial" w:cs="Arial"/>
        </w:rPr>
      </w:pPr>
      <w:r>
        <w:rPr>
          <w:rFonts w:ascii="Arial" w:hAnsi="Arial" w:cs="Arial"/>
        </w:rPr>
        <w:t xml:space="preserve">corporate overhead </w:t>
      </w:r>
      <w:r w:rsidR="00220D21">
        <w:rPr>
          <w:rFonts w:ascii="Arial" w:hAnsi="Arial" w:cs="Arial"/>
        </w:rPr>
        <w:t>costs</w:t>
      </w:r>
    </w:p>
    <w:p w14:paraId="760390EC" w14:textId="77777777" w:rsidR="00C305EC" w:rsidRDefault="00C305EC" w:rsidP="00EF1476">
      <w:pPr>
        <w:rPr>
          <w:rFonts w:ascii="Arial" w:hAnsi="Arial" w:cs="Arial"/>
        </w:rPr>
      </w:pPr>
    </w:p>
    <w:p w14:paraId="187C218D" w14:textId="77777777" w:rsidR="00C305EC" w:rsidRPr="00EF1476" w:rsidRDefault="00C305EC" w:rsidP="00C305EC">
      <w:pPr>
        <w:rPr>
          <w:rFonts w:ascii="Arial" w:hAnsi="Arial" w:cs="Arial"/>
          <w:b/>
        </w:rPr>
      </w:pPr>
      <w:r w:rsidRPr="00EF1476">
        <w:rPr>
          <w:rFonts w:ascii="Arial" w:hAnsi="Arial" w:cs="Arial"/>
          <w:b/>
        </w:rPr>
        <w:t xml:space="preserve">In addition to the above criteria applications will </w:t>
      </w:r>
      <w:r w:rsidRPr="0058668D">
        <w:rPr>
          <w:rFonts w:ascii="Arial" w:hAnsi="Arial" w:cs="Arial"/>
          <w:b/>
          <w:u w:val="single"/>
        </w:rPr>
        <w:t>not</w:t>
      </w:r>
      <w:r w:rsidRPr="00EF1476">
        <w:rPr>
          <w:rFonts w:ascii="Arial" w:hAnsi="Arial" w:cs="Arial"/>
          <w:b/>
        </w:rPr>
        <w:t xml:space="preserve"> be considered if they:</w:t>
      </w:r>
    </w:p>
    <w:p w14:paraId="429D7DD5" w14:textId="77777777" w:rsidR="00C305EC" w:rsidRPr="0086190E" w:rsidRDefault="00C305EC" w:rsidP="00C305EC">
      <w:pPr>
        <w:pStyle w:val="ListParagraph"/>
        <w:numPr>
          <w:ilvl w:val="0"/>
          <w:numId w:val="2"/>
        </w:numPr>
        <w:spacing w:before="120" w:after="120"/>
        <w:ind w:hanging="357"/>
        <w:contextualSpacing w:val="0"/>
        <w:rPr>
          <w:rFonts w:ascii="Arial" w:hAnsi="Arial" w:cs="Arial"/>
        </w:rPr>
      </w:pPr>
      <w:r>
        <w:rPr>
          <w:rFonts w:ascii="Arial" w:hAnsi="Arial" w:cs="Arial"/>
        </w:rPr>
        <w:t>Are of a duration that exceeds 18 months</w:t>
      </w:r>
    </w:p>
    <w:p w14:paraId="4CDC1A2B" w14:textId="77777777" w:rsidR="002647B7" w:rsidRPr="002647B7" w:rsidRDefault="00C305EC" w:rsidP="00C305EC">
      <w:pPr>
        <w:pStyle w:val="ListParagraph"/>
        <w:numPr>
          <w:ilvl w:val="0"/>
          <w:numId w:val="2"/>
        </w:numPr>
        <w:spacing w:before="120" w:after="120"/>
        <w:ind w:hanging="357"/>
        <w:contextualSpacing w:val="0"/>
        <w:rPr>
          <w:rFonts w:ascii="Arial" w:hAnsi="Arial" w:cs="Arial"/>
          <w:i/>
          <w:iCs/>
        </w:rPr>
      </w:pPr>
      <w:r w:rsidRPr="0086190E">
        <w:rPr>
          <w:rFonts w:ascii="Arial" w:hAnsi="Arial" w:cs="Arial"/>
        </w:rPr>
        <w:t xml:space="preserve">Are </w:t>
      </w:r>
      <w:r w:rsidRPr="00B50D33">
        <w:rPr>
          <w:rFonts w:ascii="Arial" w:hAnsi="Arial" w:cs="Arial"/>
          <w:u w:val="single"/>
        </w:rPr>
        <w:t>not</w:t>
      </w:r>
      <w:r w:rsidRPr="0086190E">
        <w:rPr>
          <w:rFonts w:ascii="Arial" w:hAnsi="Arial" w:cs="Arial"/>
        </w:rPr>
        <w:t xml:space="preserve"> submitted by an eligible </w:t>
      </w:r>
      <w:proofErr w:type="spellStart"/>
      <w:r w:rsidRPr="0086190E">
        <w:rPr>
          <w:rFonts w:ascii="Arial" w:hAnsi="Arial" w:cs="Arial"/>
        </w:rPr>
        <w:t>organisation</w:t>
      </w:r>
      <w:proofErr w:type="spellEnd"/>
      <w:r w:rsidRPr="0086190E">
        <w:rPr>
          <w:rFonts w:ascii="Arial" w:hAnsi="Arial" w:cs="Arial"/>
        </w:rPr>
        <w:t xml:space="preserve">. </w:t>
      </w:r>
      <w:r w:rsidR="00C078E2">
        <w:rPr>
          <w:rFonts w:ascii="Arial" w:hAnsi="Arial" w:cs="Arial"/>
        </w:rPr>
        <w:t xml:space="preserve">                                                                               </w:t>
      </w:r>
    </w:p>
    <w:p w14:paraId="2EF11BA3" w14:textId="70C4E6EE" w:rsidR="00C305EC" w:rsidRPr="002647B7" w:rsidRDefault="00C305EC" w:rsidP="002647B7">
      <w:pPr>
        <w:spacing w:before="120" w:after="120"/>
        <w:ind w:left="720"/>
        <w:rPr>
          <w:rFonts w:ascii="Arial" w:hAnsi="Arial" w:cs="Arial"/>
          <w:i/>
          <w:iCs/>
        </w:rPr>
      </w:pPr>
      <w:r w:rsidRPr="002647B7">
        <w:rPr>
          <w:rFonts w:ascii="Arial" w:hAnsi="Arial" w:cs="Arial"/>
          <w:i/>
          <w:iCs/>
        </w:rPr>
        <w:t>Eligible organisations support people affected by cancer (including carers) in the southern Melbourne region of Victoria (refer Figure 1), have an ABN or are Incorporated</w:t>
      </w:r>
      <w:r w:rsidR="00D34DAD" w:rsidRPr="002647B7">
        <w:rPr>
          <w:rFonts w:ascii="Arial" w:hAnsi="Arial" w:cs="Arial"/>
          <w:i/>
          <w:iCs/>
        </w:rPr>
        <w:t>,</w:t>
      </w:r>
      <w:r w:rsidRPr="002647B7">
        <w:rPr>
          <w:rFonts w:ascii="Arial" w:hAnsi="Arial" w:cs="Arial"/>
          <w:i/>
          <w:iCs/>
        </w:rPr>
        <w:t xml:space="preserve"> and include:</w:t>
      </w:r>
    </w:p>
    <w:p w14:paraId="72BE0C16" w14:textId="2C362554" w:rsidR="00C305EC" w:rsidRPr="002647B7" w:rsidRDefault="00C305EC" w:rsidP="00C305EC">
      <w:pPr>
        <w:pStyle w:val="ListParagraph"/>
        <w:numPr>
          <w:ilvl w:val="1"/>
          <w:numId w:val="2"/>
        </w:numPr>
        <w:spacing w:before="120" w:after="120"/>
        <w:ind w:hanging="357"/>
        <w:contextualSpacing w:val="0"/>
        <w:rPr>
          <w:rFonts w:ascii="Arial" w:hAnsi="Arial" w:cs="Arial"/>
          <w:i/>
          <w:iCs/>
        </w:rPr>
      </w:pPr>
      <w:r w:rsidRPr="002647B7">
        <w:rPr>
          <w:rFonts w:ascii="Arial" w:hAnsi="Arial" w:cs="Arial"/>
          <w:i/>
          <w:iCs/>
        </w:rPr>
        <w:t>Public or not for profit health services</w:t>
      </w:r>
      <w:r w:rsidR="00463202" w:rsidRPr="002647B7">
        <w:rPr>
          <w:rFonts w:ascii="Arial" w:hAnsi="Arial" w:cs="Arial"/>
          <w:i/>
          <w:iCs/>
        </w:rPr>
        <w:t>;</w:t>
      </w:r>
    </w:p>
    <w:p w14:paraId="7FE299F4" w14:textId="3442CD0D" w:rsidR="00C305EC" w:rsidRPr="002647B7" w:rsidRDefault="00C305EC" w:rsidP="00C305EC">
      <w:pPr>
        <w:pStyle w:val="ListParagraph"/>
        <w:numPr>
          <w:ilvl w:val="1"/>
          <w:numId w:val="2"/>
        </w:numPr>
        <w:spacing w:before="120" w:after="120"/>
        <w:ind w:hanging="357"/>
        <w:contextualSpacing w:val="0"/>
        <w:rPr>
          <w:rFonts w:ascii="Arial" w:hAnsi="Arial" w:cs="Arial"/>
          <w:i/>
          <w:iCs/>
        </w:rPr>
      </w:pPr>
      <w:r w:rsidRPr="002647B7">
        <w:rPr>
          <w:rFonts w:ascii="Arial" w:hAnsi="Arial" w:cs="Arial"/>
          <w:i/>
          <w:iCs/>
        </w:rPr>
        <w:t>GP clinics</w:t>
      </w:r>
      <w:r w:rsidR="00463202" w:rsidRPr="002647B7">
        <w:rPr>
          <w:rFonts w:ascii="Arial" w:hAnsi="Arial" w:cs="Arial"/>
          <w:i/>
          <w:iCs/>
        </w:rPr>
        <w:t>;</w:t>
      </w:r>
    </w:p>
    <w:p w14:paraId="3339307C" w14:textId="01C134C8" w:rsidR="00C305EC" w:rsidRPr="002647B7" w:rsidRDefault="00C305EC" w:rsidP="00C305EC">
      <w:pPr>
        <w:pStyle w:val="ListParagraph"/>
        <w:numPr>
          <w:ilvl w:val="1"/>
          <w:numId w:val="2"/>
        </w:numPr>
        <w:spacing w:before="120" w:after="120"/>
        <w:ind w:hanging="357"/>
        <w:contextualSpacing w:val="0"/>
        <w:rPr>
          <w:rFonts w:ascii="Arial" w:hAnsi="Arial" w:cs="Arial"/>
          <w:i/>
          <w:iCs/>
        </w:rPr>
      </w:pPr>
      <w:r w:rsidRPr="002647B7">
        <w:rPr>
          <w:rFonts w:ascii="Arial" w:hAnsi="Arial" w:cs="Arial"/>
          <w:i/>
          <w:iCs/>
        </w:rPr>
        <w:t>Community or Aboriginal Controlled Community Health Services</w:t>
      </w:r>
      <w:r w:rsidR="00463202" w:rsidRPr="002647B7">
        <w:rPr>
          <w:rFonts w:ascii="Arial" w:hAnsi="Arial" w:cs="Arial"/>
          <w:i/>
          <w:iCs/>
        </w:rPr>
        <w:t>;</w:t>
      </w:r>
    </w:p>
    <w:p w14:paraId="3405CEDA" w14:textId="77777777" w:rsidR="00C305EC" w:rsidRPr="002647B7" w:rsidRDefault="00C305EC" w:rsidP="00C305EC">
      <w:pPr>
        <w:pStyle w:val="ListParagraph"/>
        <w:numPr>
          <w:ilvl w:val="1"/>
          <w:numId w:val="2"/>
        </w:numPr>
        <w:spacing w:before="120" w:after="120"/>
        <w:ind w:hanging="357"/>
        <w:contextualSpacing w:val="0"/>
        <w:rPr>
          <w:rFonts w:ascii="Arial" w:hAnsi="Arial" w:cs="Arial"/>
          <w:i/>
          <w:iCs/>
        </w:rPr>
      </w:pPr>
      <w:r w:rsidRPr="002647B7">
        <w:rPr>
          <w:rFonts w:ascii="Arial" w:hAnsi="Arial" w:cs="Arial"/>
          <w:i/>
          <w:iCs/>
        </w:rPr>
        <w:t xml:space="preserve">Non-profit </w:t>
      </w:r>
      <w:proofErr w:type="spellStart"/>
      <w:r w:rsidRPr="002647B7">
        <w:rPr>
          <w:rFonts w:ascii="Arial" w:hAnsi="Arial" w:cs="Arial"/>
          <w:i/>
          <w:iCs/>
        </w:rPr>
        <w:t>organisations</w:t>
      </w:r>
      <w:proofErr w:type="spellEnd"/>
      <w:r w:rsidRPr="002647B7">
        <w:rPr>
          <w:rFonts w:ascii="Arial" w:hAnsi="Arial" w:cs="Arial"/>
          <w:i/>
          <w:iCs/>
        </w:rPr>
        <w:t xml:space="preserve"> or peak bodies.</w:t>
      </w:r>
    </w:p>
    <w:p w14:paraId="5DDD57D0" w14:textId="77777777" w:rsidR="00C305EC" w:rsidRDefault="00C305EC" w:rsidP="00C305EC">
      <w:pPr>
        <w:rPr>
          <w:rFonts w:ascii="Arial" w:hAnsi="Arial" w:cs="Arial"/>
        </w:rPr>
      </w:pPr>
    </w:p>
    <w:p w14:paraId="3AE786F9" w14:textId="77777777" w:rsidR="00027D35" w:rsidRDefault="00027D35" w:rsidP="00C305EC">
      <w:pPr>
        <w:rPr>
          <w:rFonts w:ascii="Arial" w:hAnsi="Arial" w:cs="Arial"/>
        </w:rPr>
      </w:pPr>
    </w:p>
    <w:p w14:paraId="5F31C51D" w14:textId="16F7C1E0" w:rsidR="00027D35" w:rsidRDefault="00027D35" w:rsidP="00C305EC">
      <w:pPr>
        <w:rPr>
          <w:rFonts w:ascii="Arial" w:hAnsi="Arial" w:cs="Arial"/>
        </w:rPr>
      </w:pPr>
    </w:p>
    <w:p w14:paraId="39D56214" w14:textId="77777777" w:rsidR="00D54B7F" w:rsidRDefault="00D54B7F" w:rsidP="00C305EC">
      <w:pPr>
        <w:rPr>
          <w:rFonts w:ascii="Arial" w:hAnsi="Arial" w:cs="Arial"/>
        </w:rPr>
      </w:pPr>
    </w:p>
    <w:p w14:paraId="1492AF72" w14:textId="2B9D3915" w:rsidR="002064C6" w:rsidRPr="002174F9" w:rsidRDefault="00804163" w:rsidP="002174F9">
      <w:pPr>
        <w:pStyle w:val="Heading1"/>
        <w:ind w:left="567" w:hanging="567"/>
        <w:rPr>
          <w:rFonts w:ascii="Arial" w:hAnsi="Arial" w:cs="Arial"/>
          <w:b/>
          <w:color w:val="0054A6"/>
        </w:rPr>
      </w:pPr>
      <w:bookmarkStart w:id="14" w:name="_Toc119318057"/>
      <w:r w:rsidRPr="002174F9">
        <w:rPr>
          <w:rFonts w:ascii="Arial" w:hAnsi="Arial" w:cs="Arial"/>
          <w:b/>
          <w:color w:val="0054A6"/>
        </w:rPr>
        <w:lastRenderedPageBreak/>
        <w:t>SMICS Funding Program</w:t>
      </w:r>
      <w:r w:rsidR="005B12AB">
        <w:rPr>
          <w:rFonts w:ascii="Arial" w:hAnsi="Arial" w:cs="Arial"/>
          <w:b/>
          <w:color w:val="0054A6"/>
        </w:rPr>
        <w:t>:</w:t>
      </w:r>
      <w:r w:rsidRPr="002174F9">
        <w:rPr>
          <w:rFonts w:ascii="Arial" w:hAnsi="Arial" w:cs="Arial"/>
          <w:b/>
          <w:color w:val="0054A6"/>
        </w:rPr>
        <w:t xml:space="preserve"> </w:t>
      </w:r>
      <w:r w:rsidR="002064C6" w:rsidRPr="002174F9">
        <w:rPr>
          <w:rFonts w:ascii="Arial" w:hAnsi="Arial" w:cs="Arial"/>
          <w:b/>
          <w:color w:val="0054A6"/>
        </w:rPr>
        <w:t>Application</w:t>
      </w:r>
      <w:r w:rsidR="005217A0">
        <w:rPr>
          <w:rFonts w:ascii="Arial" w:hAnsi="Arial" w:cs="Arial"/>
          <w:b/>
          <w:color w:val="0054A6"/>
        </w:rPr>
        <w:t xml:space="preserve"> &amp; </w:t>
      </w:r>
      <w:r w:rsidR="002A37D5" w:rsidRPr="002174F9">
        <w:rPr>
          <w:rFonts w:ascii="Arial" w:hAnsi="Arial" w:cs="Arial"/>
          <w:b/>
          <w:color w:val="0054A6"/>
        </w:rPr>
        <w:t>Assessment</w:t>
      </w:r>
      <w:r w:rsidR="005217A0">
        <w:rPr>
          <w:rFonts w:ascii="Arial" w:hAnsi="Arial" w:cs="Arial"/>
          <w:b/>
          <w:color w:val="0054A6"/>
        </w:rPr>
        <w:t xml:space="preserve"> Process</w:t>
      </w:r>
      <w:bookmarkEnd w:id="14"/>
    </w:p>
    <w:p w14:paraId="4E4823C6" w14:textId="77777777" w:rsidR="00ED4351" w:rsidRDefault="00ED4351" w:rsidP="002064C6">
      <w:pPr>
        <w:rPr>
          <w:rFonts w:ascii="Arial" w:hAnsi="Arial" w:cs="Arial"/>
          <w:b/>
        </w:rPr>
      </w:pPr>
    </w:p>
    <w:p w14:paraId="2475B426" w14:textId="7D88393B" w:rsidR="00185C2E" w:rsidRDefault="00185C2E" w:rsidP="002064C6">
      <w:pPr>
        <w:rPr>
          <w:rFonts w:ascii="Arial" w:hAnsi="Arial" w:cs="Arial"/>
          <w:b/>
        </w:rPr>
      </w:pPr>
      <w:r>
        <w:rPr>
          <w:rFonts w:ascii="Arial" w:hAnsi="Arial" w:cs="Arial"/>
          <w:b/>
        </w:rPr>
        <w:t xml:space="preserve">The SMICS </w:t>
      </w:r>
      <w:r w:rsidR="00C26DFC">
        <w:rPr>
          <w:rFonts w:ascii="Arial" w:hAnsi="Arial" w:cs="Arial"/>
          <w:b/>
        </w:rPr>
        <w:t xml:space="preserve">Quality and Improvement </w:t>
      </w:r>
      <w:r>
        <w:rPr>
          <w:rFonts w:ascii="Arial" w:hAnsi="Arial" w:cs="Arial"/>
          <w:b/>
        </w:rPr>
        <w:t xml:space="preserve">Funding Program </w:t>
      </w:r>
      <w:r w:rsidR="003B7410">
        <w:rPr>
          <w:rFonts w:ascii="Arial" w:hAnsi="Arial" w:cs="Arial"/>
          <w:b/>
        </w:rPr>
        <w:t xml:space="preserve">application </w:t>
      </w:r>
      <w:r w:rsidR="00C26DFC">
        <w:rPr>
          <w:rFonts w:ascii="Arial" w:hAnsi="Arial" w:cs="Arial"/>
          <w:b/>
        </w:rPr>
        <w:t xml:space="preserve">consists </w:t>
      </w:r>
      <w:r w:rsidR="00BA21A5">
        <w:rPr>
          <w:rFonts w:ascii="Arial" w:hAnsi="Arial" w:cs="Arial"/>
          <w:b/>
        </w:rPr>
        <w:t>of the following steps:</w:t>
      </w:r>
      <w:r w:rsidR="00C26DFC">
        <w:rPr>
          <w:rFonts w:ascii="Arial" w:hAnsi="Arial" w:cs="Arial"/>
          <w:b/>
        </w:rPr>
        <w:t xml:space="preserve"> </w:t>
      </w:r>
    </w:p>
    <w:p w14:paraId="516B0F3B" w14:textId="32047D0B" w:rsidR="00C26DFC" w:rsidRPr="00D3196E" w:rsidRDefault="00C26DFC" w:rsidP="00EF1476">
      <w:pPr>
        <w:pStyle w:val="Heading1"/>
        <w:numPr>
          <w:ilvl w:val="0"/>
          <w:numId w:val="19"/>
        </w:numPr>
        <w:rPr>
          <w:rFonts w:ascii="Arial" w:hAnsi="Arial" w:cs="Arial"/>
          <w:color w:val="auto"/>
          <w:sz w:val="22"/>
          <w:szCs w:val="22"/>
        </w:rPr>
      </w:pPr>
      <w:bookmarkStart w:id="15" w:name="_Toc119318058"/>
      <w:r w:rsidRPr="00D3196E">
        <w:rPr>
          <w:rFonts w:ascii="Arial" w:hAnsi="Arial" w:cs="Arial"/>
          <w:color w:val="auto"/>
          <w:sz w:val="22"/>
          <w:szCs w:val="22"/>
        </w:rPr>
        <w:t xml:space="preserve">Submission of an </w:t>
      </w:r>
      <w:r w:rsidR="009D37A6">
        <w:rPr>
          <w:rFonts w:ascii="Arial" w:hAnsi="Arial" w:cs="Arial"/>
          <w:color w:val="auto"/>
          <w:sz w:val="22"/>
          <w:szCs w:val="22"/>
        </w:rPr>
        <w:t xml:space="preserve">initial </w:t>
      </w:r>
      <w:r w:rsidRPr="00D3196E">
        <w:rPr>
          <w:rFonts w:ascii="Arial" w:hAnsi="Arial" w:cs="Arial"/>
          <w:color w:val="auto"/>
          <w:sz w:val="22"/>
          <w:szCs w:val="22"/>
        </w:rPr>
        <w:t>expression of interest</w:t>
      </w:r>
      <w:r w:rsidR="002D1992" w:rsidRPr="00D3196E">
        <w:rPr>
          <w:rFonts w:ascii="Arial" w:hAnsi="Arial" w:cs="Arial"/>
          <w:color w:val="auto"/>
          <w:sz w:val="22"/>
          <w:szCs w:val="22"/>
        </w:rPr>
        <w:t>, EOI</w:t>
      </w:r>
      <w:r w:rsidR="00BA21A5" w:rsidRPr="00D3196E">
        <w:rPr>
          <w:rFonts w:ascii="Arial" w:hAnsi="Arial" w:cs="Arial"/>
          <w:color w:val="auto"/>
          <w:sz w:val="22"/>
          <w:szCs w:val="22"/>
        </w:rPr>
        <w:t xml:space="preserve"> to the SMICS team</w:t>
      </w:r>
      <w:r w:rsidR="005E6C36">
        <w:rPr>
          <w:rFonts w:ascii="Arial" w:hAnsi="Arial" w:cs="Arial"/>
          <w:color w:val="auto"/>
          <w:sz w:val="22"/>
          <w:szCs w:val="22"/>
        </w:rPr>
        <w:t>.</w:t>
      </w:r>
      <w:bookmarkEnd w:id="15"/>
    </w:p>
    <w:p w14:paraId="021E9B6B" w14:textId="337C3872" w:rsidR="005E6C36" w:rsidRDefault="005E6C36" w:rsidP="00EF1476">
      <w:pPr>
        <w:pStyle w:val="ListParagraph"/>
        <w:numPr>
          <w:ilvl w:val="0"/>
          <w:numId w:val="19"/>
        </w:numPr>
        <w:rPr>
          <w:rFonts w:ascii="Arial" w:hAnsi="Arial" w:cs="Arial"/>
        </w:rPr>
      </w:pPr>
      <w:r>
        <w:rPr>
          <w:rFonts w:ascii="Arial" w:hAnsi="Arial" w:cs="Arial"/>
        </w:rPr>
        <w:t xml:space="preserve">A </w:t>
      </w:r>
      <w:r w:rsidR="00407FEB">
        <w:rPr>
          <w:rFonts w:ascii="Arial" w:hAnsi="Arial" w:cs="Arial"/>
        </w:rPr>
        <w:t>30</w:t>
      </w:r>
      <w:r w:rsidR="00346E42">
        <w:rPr>
          <w:rFonts w:ascii="Arial" w:hAnsi="Arial" w:cs="Arial"/>
        </w:rPr>
        <w:t>-45</w:t>
      </w:r>
      <w:r w:rsidR="00407FEB">
        <w:rPr>
          <w:rFonts w:ascii="Arial" w:hAnsi="Arial" w:cs="Arial"/>
        </w:rPr>
        <w:t xml:space="preserve"> min</w:t>
      </w:r>
      <w:r>
        <w:rPr>
          <w:rFonts w:ascii="Arial" w:hAnsi="Arial" w:cs="Arial"/>
        </w:rPr>
        <w:t xml:space="preserve"> online meeting to discuss your </w:t>
      </w:r>
      <w:r w:rsidR="00074923">
        <w:rPr>
          <w:rFonts w:ascii="Arial" w:hAnsi="Arial" w:cs="Arial"/>
        </w:rPr>
        <w:t xml:space="preserve">grant </w:t>
      </w:r>
      <w:r>
        <w:rPr>
          <w:rFonts w:ascii="Arial" w:hAnsi="Arial" w:cs="Arial"/>
        </w:rPr>
        <w:t xml:space="preserve">proposal </w:t>
      </w:r>
      <w:r w:rsidR="00E9713E">
        <w:rPr>
          <w:rFonts w:ascii="Arial" w:hAnsi="Arial" w:cs="Arial"/>
        </w:rPr>
        <w:t xml:space="preserve">EOI </w:t>
      </w:r>
      <w:r>
        <w:rPr>
          <w:rFonts w:ascii="Arial" w:hAnsi="Arial" w:cs="Arial"/>
        </w:rPr>
        <w:t>with the SMICS team.</w:t>
      </w:r>
    </w:p>
    <w:p w14:paraId="5080DB60" w14:textId="6ADEEFD2" w:rsidR="005E6C36" w:rsidRDefault="005E6C36" w:rsidP="00EF1476">
      <w:pPr>
        <w:pStyle w:val="ListParagraph"/>
        <w:numPr>
          <w:ilvl w:val="0"/>
          <w:numId w:val="19"/>
        </w:numPr>
        <w:rPr>
          <w:rFonts w:ascii="Arial" w:hAnsi="Arial" w:cs="Arial"/>
        </w:rPr>
      </w:pPr>
      <w:r>
        <w:rPr>
          <w:rFonts w:ascii="Arial" w:hAnsi="Arial" w:cs="Arial"/>
        </w:rPr>
        <w:t xml:space="preserve">Full </w:t>
      </w:r>
      <w:r w:rsidR="00DD5E7E">
        <w:rPr>
          <w:rFonts w:ascii="Arial" w:hAnsi="Arial" w:cs="Arial"/>
        </w:rPr>
        <w:t xml:space="preserve">grant </w:t>
      </w:r>
      <w:r>
        <w:rPr>
          <w:rFonts w:ascii="Arial" w:hAnsi="Arial" w:cs="Arial"/>
        </w:rPr>
        <w:t>applications lodged</w:t>
      </w:r>
      <w:r w:rsidR="00734DC0">
        <w:rPr>
          <w:rFonts w:ascii="Arial" w:hAnsi="Arial" w:cs="Arial"/>
        </w:rPr>
        <w:t xml:space="preserve"> using the Grant Application Form</w:t>
      </w:r>
      <w:r w:rsidR="00F21759">
        <w:rPr>
          <w:rFonts w:ascii="Arial" w:hAnsi="Arial" w:cs="Arial"/>
        </w:rPr>
        <w:t xml:space="preserve">, if </w:t>
      </w:r>
      <w:r w:rsidR="00FB1ADE">
        <w:rPr>
          <w:rFonts w:ascii="Arial" w:hAnsi="Arial" w:cs="Arial"/>
        </w:rPr>
        <w:t xml:space="preserve">deemed </w:t>
      </w:r>
      <w:r w:rsidR="00F21759">
        <w:rPr>
          <w:rFonts w:ascii="Arial" w:hAnsi="Arial" w:cs="Arial"/>
        </w:rPr>
        <w:t>appropriate</w:t>
      </w:r>
      <w:r w:rsidR="00734DC0">
        <w:rPr>
          <w:rFonts w:ascii="Arial" w:hAnsi="Arial" w:cs="Arial"/>
        </w:rPr>
        <w:t>.</w:t>
      </w:r>
    </w:p>
    <w:p w14:paraId="207D6E2A" w14:textId="4BB286F4" w:rsidR="00C26DFC" w:rsidRPr="00015AAF" w:rsidRDefault="005E6C36" w:rsidP="00EF1476">
      <w:pPr>
        <w:pStyle w:val="ListParagraph"/>
        <w:numPr>
          <w:ilvl w:val="0"/>
          <w:numId w:val="19"/>
        </w:numPr>
        <w:rPr>
          <w:rFonts w:ascii="Arial" w:hAnsi="Arial" w:cs="Arial"/>
        </w:rPr>
      </w:pPr>
      <w:r w:rsidRPr="006F5A95">
        <w:rPr>
          <w:rFonts w:ascii="Arial" w:hAnsi="Arial" w:cs="Arial"/>
          <w:bCs/>
        </w:rPr>
        <w:t>C</w:t>
      </w:r>
      <w:r w:rsidR="009317D8" w:rsidRPr="006F5A95">
        <w:rPr>
          <w:rFonts w:ascii="Arial" w:hAnsi="Arial" w:cs="Arial"/>
          <w:bCs/>
        </w:rPr>
        <w:t xml:space="preserve">andidate </w:t>
      </w:r>
      <w:r w:rsidR="00232B20" w:rsidRPr="006F5A95">
        <w:rPr>
          <w:rFonts w:ascii="Arial" w:hAnsi="Arial" w:cs="Arial"/>
          <w:bCs/>
        </w:rPr>
        <w:t>grant applications</w:t>
      </w:r>
      <w:r>
        <w:rPr>
          <w:rFonts w:ascii="Arial" w:hAnsi="Arial" w:cs="Arial"/>
          <w:b/>
        </w:rPr>
        <w:t xml:space="preserve"> </w:t>
      </w:r>
      <w:r>
        <w:rPr>
          <w:rFonts w:ascii="Arial" w:hAnsi="Arial" w:cs="Arial"/>
        </w:rPr>
        <w:t>reviewed by the</w:t>
      </w:r>
      <w:r w:rsidR="006B4D88" w:rsidRPr="00015AAF">
        <w:rPr>
          <w:rFonts w:ascii="Arial" w:hAnsi="Arial" w:cs="Arial"/>
        </w:rPr>
        <w:t xml:space="preserve"> </w:t>
      </w:r>
      <w:r w:rsidR="00685F1C" w:rsidRPr="00015AAF">
        <w:rPr>
          <w:rFonts w:ascii="Arial" w:hAnsi="Arial" w:cs="Arial"/>
        </w:rPr>
        <w:t xml:space="preserve">SMICS </w:t>
      </w:r>
      <w:r w:rsidR="006B4D88" w:rsidRPr="00015AAF">
        <w:rPr>
          <w:rFonts w:ascii="Arial" w:hAnsi="Arial" w:cs="Arial"/>
        </w:rPr>
        <w:t>Grants Selection Committee</w:t>
      </w:r>
      <w:r w:rsidR="00EB13C6" w:rsidRPr="00015AAF">
        <w:rPr>
          <w:rFonts w:ascii="Arial" w:hAnsi="Arial" w:cs="Arial"/>
        </w:rPr>
        <w:t xml:space="preserve"> </w:t>
      </w:r>
    </w:p>
    <w:p w14:paraId="6D95E0A2" w14:textId="74AB368F" w:rsidR="00BA21A5" w:rsidRPr="00015AAF" w:rsidRDefault="00B3630C" w:rsidP="00EF1476">
      <w:pPr>
        <w:pStyle w:val="ListParagraph"/>
        <w:numPr>
          <w:ilvl w:val="0"/>
          <w:numId w:val="19"/>
        </w:numPr>
        <w:rPr>
          <w:rFonts w:ascii="Arial" w:hAnsi="Arial" w:cs="Arial"/>
        </w:rPr>
      </w:pPr>
      <w:r w:rsidRPr="006F5A95">
        <w:rPr>
          <w:rFonts w:ascii="Arial" w:hAnsi="Arial" w:cs="Arial"/>
          <w:bCs/>
        </w:rPr>
        <w:t>P</w:t>
      </w:r>
      <w:r w:rsidR="00967472" w:rsidRPr="006F5A95">
        <w:rPr>
          <w:rFonts w:ascii="Arial" w:hAnsi="Arial" w:cs="Arial"/>
          <w:bCs/>
        </w:rPr>
        <w:t>rojects selected</w:t>
      </w:r>
      <w:r w:rsidR="00967472" w:rsidRPr="00015AAF">
        <w:rPr>
          <w:rFonts w:ascii="Arial" w:hAnsi="Arial" w:cs="Arial"/>
        </w:rPr>
        <w:t xml:space="preserve"> for funding, </w:t>
      </w:r>
      <w:r w:rsidRPr="00015AAF">
        <w:rPr>
          <w:rFonts w:ascii="Arial" w:hAnsi="Arial" w:cs="Arial"/>
        </w:rPr>
        <w:t>SMICS Grants Selection Committee</w:t>
      </w:r>
      <w:r w:rsidR="00667A81">
        <w:rPr>
          <w:rFonts w:ascii="Arial" w:hAnsi="Arial" w:cs="Arial"/>
        </w:rPr>
        <w:t xml:space="preserve"> recommendations </w:t>
      </w:r>
      <w:r w:rsidR="008D7449">
        <w:rPr>
          <w:rFonts w:ascii="Arial" w:hAnsi="Arial" w:cs="Arial"/>
        </w:rPr>
        <w:t xml:space="preserve">presented </w:t>
      </w:r>
      <w:r w:rsidR="00667A81">
        <w:rPr>
          <w:rFonts w:ascii="Arial" w:hAnsi="Arial" w:cs="Arial"/>
        </w:rPr>
        <w:t>to SMICS Governance</w:t>
      </w:r>
    </w:p>
    <w:p w14:paraId="74395550" w14:textId="334F437D" w:rsidR="00BA21A5" w:rsidRPr="00015AAF" w:rsidRDefault="00667A81" w:rsidP="00EF1476">
      <w:pPr>
        <w:pStyle w:val="ListParagraph"/>
        <w:numPr>
          <w:ilvl w:val="0"/>
          <w:numId w:val="19"/>
        </w:numPr>
        <w:rPr>
          <w:rFonts w:ascii="Arial" w:hAnsi="Arial" w:cs="Arial"/>
        </w:rPr>
      </w:pPr>
      <w:r>
        <w:rPr>
          <w:rFonts w:ascii="Arial" w:hAnsi="Arial" w:cs="Arial"/>
        </w:rPr>
        <w:t>G</w:t>
      </w:r>
      <w:r w:rsidR="00A02F0B" w:rsidRPr="00015AAF">
        <w:rPr>
          <w:rFonts w:ascii="Arial" w:hAnsi="Arial" w:cs="Arial"/>
        </w:rPr>
        <w:t>rant approval</w:t>
      </w:r>
      <w:r w:rsidR="00B3630C" w:rsidRPr="00015AAF">
        <w:rPr>
          <w:rFonts w:ascii="Arial" w:hAnsi="Arial" w:cs="Arial"/>
        </w:rPr>
        <w:t xml:space="preserve"> </w:t>
      </w:r>
      <w:r>
        <w:rPr>
          <w:rFonts w:ascii="Arial" w:hAnsi="Arial" w:cs="Arial"/>
        </w:rPr>
        <w:t>notification</w:t>
      </w:r>
      <w:r w:rsidR="009C10B6">
        <w:rPr>
          <w:rFonts w:ascii="Arial" w:hAnsi="Arial" w:cs="Arial"/>
        </w:rPr>
        <w:t xml:space="preserve"> to applicants</w:t>
      </w:r>
    </w:p>
    <w:p w14:paraId="1AF32E86" w14:textId="7CBA3DDC" w:rsidR="00605E5B" w:rsidRPr="00015AAF" w:rsidRDefault="00605E5B" w:rsidP="00605E5B">
      <w:pPr>
        <w:pStyle w:val="ListParagraph"/>
        <w:numPr>
          <w:ilvl w:val="0"/>
          <w:numId w:val="19"/>
        </w:numPr>
        <w:rPr>
          <w:rFonts w:ascii="Arial" w:hAnsi="Arial" w:cs="Arial"/>
        </w:rPr>
      </w:pPr>
      <w:r w:rsidRPr="00015AAF">
        <w:rPr>
          <w:rFonts w:ascii="Arial" w:hAnsi="Arial" w:cs="Arial"/>
        </w:rPr>
        <w:t xml:space="preserve">Funds </w:t>
      </w:r>
      <w:r w:rsidR="00EC50F7">
        <w:rPr>
          <w:rFonts w:ascii="Arial" w:hAnsi="Arial" w:cs="Arial"/>
        </w:rPr>
        <w:t xml:space="preserve">payment </w:t>
      </w:r>
      <w:r w:rsidRPr="00015AAF">
        <w:rPr>
          <w:rFonts w:ascii="Arial" w:hAnsi="Arial" w:cs="Arial"/>
        </w:rPr>
        <w:t>transfer</w:t>
      </w:r>
      <w:r w:rsidR="0006227C">
        <w:rPr>
          <w:rFonts w:ascii="Arial" w:hAnsi="Arial" w:cs="Arial"/>
        </w:rPr>
        <w:t xml:space="preserve"> as outlined in grants application</w:t>
      </w:r>
    </w:p>
    <w:p w14:paraId="7E549170" w14:textId="0BD5542E" w:rsidR="001D7D9E" w:rsidRDefault="00A02F0B" w:rsidP="00EF1476">
      <w:pPr>
        <w:pStyle w:val="ListParagraph"/>
        <w:numPr>
          <w:ilvl w:val="0"/>
          <w:numId w:val="19"/>
        </w:numPr>
        <w:spacing w:before="80"/>
        <w:rPr>
          <w:rFonts w:ascii="Arial" w:hAnsi="Arial" w:cs="Arial"/>
        </w:rPr>
      </w:pPr>
      <w:r w:rsidRPr="001D7D9E">
        <w:rPr>
          <w:rFonts w:ascii="Arial" w:hAnsi="Arial" w:cs="Arial"/>
        </w:rPr>
        <w:t>Grant reporting</w:t>
      </w:r>
      <w:r w:rsidR="00E24A32" w:rsidRPr="001D7D9E">
        <w:rPr>
          <w:rFonts w:ascii="Arial" w:hAnsi="Arial" w:cs="Arial"/>
        </w:rPr>
        <w:t xml:space="preserve"> by recipients </w:t>
      </w:r>
      <w:r w:rsidR="00443FB4">
        <w:rPr>
          <w:rFonts w:ascii="Arial" w:hAnsi="Arial" w:cs="Arial"/>
        </w:rPr>
        <w:t>(refer to grant applicat</w:t>
      </w:r>
      <w:r w:rsidR="00487596">
        <w:rPr>
          <w:rFonts w:ascii="Arial" w:hAnsi="Arial" w:cs="Arial"/>
        </w:rPr>
        <w:t>ion form</w:t>
      </w:r>
      <w:r w:rsidR="00E24A32" w:rsidRPr="001D7D9E">
        <w:rPr>
          <w:rFonts w:ascii="Arial" w:hAnsi="Arial" w:cs="Arial"/>
        </w:rPr>
        <w:t xml:space="preserve">) </w:t>
      </w:r>
    </w:p>
    <w:p w14:paraId="23023EA8" w14:textId="0D5C65DC" w:rsidR="004762AB" w:rsidRPr="000858FE" w:rsidRDefault="007916F3" w:rsidP="000858FE">
      <w:pPr>
        <w:spacing w:before="80"/>
        <w:rPr>
          <w:rFonts w:ascii="Arial" w:hAnsi="Arial" w:cs="Arial"/>
        </w:rPr>
      </w:pPr>
      <w:r w:rsidRPr="000858FE">
        <w:rPr>
          <w:rFonts w:ascii="Arial" w:hAnsi="Arial" w:cs="Arial"/>
        </w:rPr>
        <w:t>Please note</w:t>
      </w:r>
      <w:r w:rsidR="00D345EB" w:rsidRPr="000858FE">
        <w:rPr>
          <w:rFonts w:ascii="Arial" w:hAnsi="Arial" w:cs="Arial"/>
        </w:rPr>
        <w:t xml:space="preserve">, </w:t>
      </w:r>
      <w:r w:rsidR="00D345EB" w:rsidRPr="000858FE">
        <w:rPr>
          <w:rFonts w:ascii="Arial" w:hAnsi="Arial" w:cs="Arial"/>
          <w:b/>
          <w:bCs/>
        </w:rPr>
        <w:t>all</w:t>
      </w:r>
      <w:r w:rsidR="009912A7" w:rsidRPr="000858FE">
        <w:rPr>
          <w:rFonts w:ascii="Arial" w:hAnsi="Arial" w:cs="Arial"/>
          <w:b/>
          <w:bCs/>
        </w:rPr>
        <w:t xml:space="preserve"> </w:t>
      </w:r>
      <w:r w:rsidR="00BE475E" w:rsidRPr="000858FE">
        <w:rPr>
          <w:rFonts w:ascii="Arial" w:hAnsi="Arial" w:cs="Arial"/>
          <w:b/>
          <w:bCs/>
        </w:rPr>
        <w:t xml:space="preserve">applicants who submit an </w:t>
      </w:r>
      <w:r w:rsidRPr="000858FE">
        <w:rPr>
          <w:rFonts w:ascii="Arial" w:hAnsi="Arial" w:cs="Arial"/>
          <w:b/>
          <w:bCs/>
        </w:rPr>
        <w:t xml:space="preserve">EOI </w:t>
      </w:r>
      <w:r w:rsidR="004762AB" w:rsidRPr="000858FE">
        <w:rPr>
          <w:rFonts w:ascii="Arial" w:hAnsi="Arial" w:cs="Arial"/>
          <w:b/>
          <w:bCs/>
        </w:rPr>
        <w:t>will be invited to an online meeting</w:t>
      </w:r>
      <w:r w:rsidR="004762AB" w:rsidRPr="000858FE">
        <w:rPr>
          <w:rFonts w:ascii="Arial" w:hAnsi="Arial" w:cs="Arial"/>
        </w:rPr>
        <w:t xml:space="preserve"> with the SMICS team to </w:t>
      </w:r>
      <w:r w:rsidR="00F46756" w:rsidRPr="000858FE">
        <w:rPr>
          <w:rFonts w:ascii="Arial" w:hAnsi="Arial" w:cs="Arial"/>
        </w:rPr>
        <w:t>elaborate on</w:t>
      </w:r>
      <w:r w:rsidR="004762AB" w:rsidRPr="000858FE">
        <w:rPr>
          <w:rFonts w:ascii="Arial" w:hAnsi="Arial" w:cs="Arial"/>
        </w:rPr>
        <w:t xml:space="preserve"> their proposal and discuss their readiness to undertake the proposed piece of work</w:t>
      </w:r>
      <w:r w:rsidR="00151789" w:rsidRPr="000858FE">
        <w:rPr>
          <w:rFonts w:ascii="Arial" w:hAnsi="Arial" w:cs="Arial"/>
        </w:rPr>
        <w:t>, at the commencement of the grant round process.</w:t>
      </w:r>
      <w:r w:rsidR="00DD29FB" w:rsidRPr="000858FE">
        <w:rPr>
          <w:rFonts w:ascii="Arial" w:hAnsi="Arial" w:cs="Arial"/>
        </w:rPr>
        <w:t xml:space="preserve"> This online meeting will also provide </w:t>
      </w:r>
      <w:r w:rsidR="000D6F35" w:rsidRPr="000858FE">
        <w:rPr>
          <w:rFonts w:ascii="Arial" w:hAnsi="Arial" w:cs="Arial"/>
        </w:rPr>
        <w:t xml:space="preserve">applicants with </w:t>
      </w:r>
      <w:r w:rsidR="00DD29FB" w:rsidRPr="000858FE">
        <w:rPr>
          <w:rFonts w:ascii="Arial" w:hAnsi="Arial" w:cs="Arial"/>
        </w:rPr>
        <w:t>an opportunity to ask questions.</w:t>
      </w:r>
    </w:p>
    <w:p w14:paraId="09EB63A4" w14:textId="77777777" w:rsidR="00CC5EA0" w:rsidRDefault="00CC5EA0" w:rsidP="00EF1476">
      <w:pPr>
        <w:spacing w:before="80"/>
        <w:rPr>
          <w:rFonts w:ascii="Arial" w:hAnsi="Arial" w:cs="Arial"/>
        </w:rPr>
      </w:pPr>
      <w:r>
        <w:rPr>
          <w:rFonts w:ascii="Arial" w:hAnsi="Arial" w:cs="Arial"/>
        </w:rPr>
        <w:t>A</w:t>
      </w:r>
      <w:r w:rsidR="004762AB">
        <w:rPr>
          <w:rFonts w:ascii="Arial" w:hAnsi="Arial" w:cs="Arial"/>
        </w:rPr>
        <w:t xml:space="preserve">pplicants will </w:t>
      </w:r>
      <w:r>
        <w:rPr>
          <w:rFonts w:ascii="Arial" w:hAnsi="Arial" w:cs="Arial"/>
        </w:rPr>
        <w:t xml:space="preserve">then </w:t>
      </w:r>
      <w:r w:rsidR="004762AB">
        <w:rPr>
          <w:rFonts w:ascii="Arial" w:hAnsi="Arial" w:cs="Arial"/>
        </w:rPr>
        <w:t xml:space="preserve">submit a </w:t>
      </w:r>
      <w:r>
        <w:rPr>
          <w:rFonts w:ascii="Arial" w:hAnsi="Arial" w:cs="Arial"/>
        </w:rPr>
        <w:t>full</w:t>
      </w:r>
      <w:r w:rsidR="004762AB">
        <w:rPr>
          <w:rFonts w:ascii="Arial" w:hAnsi="Arial" w:cs="Arial"/>
        </w:rPr>
        <w:t xml:space="preserve"> </w:t>
      </w:r>
      <w:r>
        <w:rPr>
          <w:rFonts w:ascii="Arial" w:hAnsi="Arial" w:cs="Arial"/>
        </w:rPr>
        <w:t xml:space="preserve">grant application outlining their </w:t>
      </w:r>
      <w:r w:rsidR="004762AB">
        <w:rPr>
          <w:rFonts w:ascii="Arial" w:hAnsi="Arial" w:cs="Arial"/>
        </w:rPr>
        <w:t>project plan</w:t>
      </w:r>
      <w:r>
        <w:rPr>
          <w:rFonts w:ascii="Arial" w:hAnsi="Arial" w:cs="Arial"/>
        </w:rPr>
        <w:t>.</w:t>
      </w:r>
    </w:p>
    <w:p w14:paraId="7D9A1BAC" w14:textId="36E8C69D" w:rsidR="004762AB" w:rsidRDefault="004762AB" w:rsidP="00EF1476">
      <w:pPr>
        <w:spacing w:before="80"/>
        <w:rPr>
          <w:rFonts w:ascii="Arial" w:hAnsi="Arial" w:cs="Arial"/>
        </w:rPr>
      </w:pPr>
      <w:r>
        <w:rPr>
          <w:rFonts w:ascii="Arial" w:hAnsi="Arial" w:cs="Arial"/>
        </w:rPr>
        <w:t>All applications will be reviewed by the SMICS Grants Selection Committee</w:t>
      </w:r>
      <w:r w:rsidR="00455D22">
        <w:rPr>
          <w:rFonts w:ascii="Arial" w:hAnsi="Arial" w:cs="Arial"/>
        </w:rPr>
        <w:t xml:space="preserve"> </w:t>
      </w:r>
      <w:r w:rsidR="00455D22" w:rsidRPr="00455D22">
        <w:rPr>
          <w:rFonts w:ascii="Arial" w:hAnsi="Arial" w:cs="Arial"/>
          <w:i/>
          <w:iCs/>
          <w:sz w:val="20"/>
          <w:szCs w:val="20"/>
        </w:rPr>
        <w:t>(please refer to the membership list below</w:t>
      </w:r>
      <w:r w:rsidR="00455D22">
        <w:rPr>
          <w:rFonts w:ascii="Arial" w:hAnsi="Arial" w:cs="Arial"/>
        </w:rPr>
        <w:t>)</w:t>
      </w:r>
      <w:r>
        <w:rPr>
          <w:rFonts w:ascii="Arial" w:hAnsi="Arial" w:cs="Arial"/>
        </w:rPr>
        <w:t xml:space="preserve">, with weighted scores </w:t>
      </w:r>
      <w:r w:rsidR="008A2B30">
        <w:rPr>
          <w:rFonts w:ascii="Arial" w:hAnsi="Arial" w:cs="Arial"/>
        </w:rPr>
        <w:t xml:space="preserve">allocated </w:t>
      </w:r>
      <w:r>
        <w:rPr>
          <w:rFonts w:ascii="Arial" w:hAnsi="Arial" w:cs="Arial"/>
        </w:rPr>
        <w:t>against the key selection criteria.</w:t>
      </w:r>
    </w:p>
    <w:p w14:paraId="5A2D7F19" w14:textId="6631A0E8" w:rsidR="007916F3" w:rsidRPr="00F42917" w:rsidRDefault="00010515" w:rsidP="007916F3">
      <w:pPr>
        <w:spacing w:before="80" w:line="276" w:lineRule="auto"/>
        <w:rPr>
          <w:rFonts w:ascii="Arial" w:hAnsi="Arial" w:cs="Arial"/>
        </w:rPr>
      </w:pPr>
      <w:r>
        <w:rPr>
          <w:rFonts w:ascii="Arial" w:hAnsi="Arial" w:cs="Arial"/>
        </w:rPr>
        <w:t xml:space="preserve">A final decision </w:t>
      </w:r>
      <w:r w:rsidR="009D749B">
        <w:rPr>
          <w:rFonts w:ascii="Arial" w:hAnsi="Arial" w:cs="Arial"/>
        </w:rPr>
        <w:t>confirming</w:t>
      </w:r>
      <w:r>
        <w:rPr>
          <w:rFonts w:ascii="Arial" w:hAnsi="Arial" w:cs="Arial"/>
        </w:rPr>
        <w:t xml:space="preserve"> funding allocation</w:t>
      </w:r>
      <w:r w:rsidR="008A2B30">
        <w:rPr>
          <w:rFonts w:ascii="Arial" w:hAnsi="Arial" w:cs="Arial"/>
        </w:rPr>
        <w:t>s</w:t>
      </w:r>
      <w:r>
        <w:rPr>
          <w:rFonts w:ascii="Arial" w:hAnsi="Arial" w:cs="Arial"/>
        </w:rPr>
        <w:t xml:space="preserve"> will be </w:t>
      </w:r>
      <w:r w:rsidR="00A80E3E">
        <w:rPr>
          <w:rFonts w:ascii="Arial" w:hAnsi="Arial" w:cs="Arial"/>
        </w:rPr>
        <w:t xml:space="preserve">formally </w:t>
      </w:r>
      <w:r w:rsidR="002F450E">
        <w:rPr>
          <w:rFonts w:ascii="Arial" w:hAnsi="Arial" w:cs="Arial"/>
        </w:rPr>
        <w:t>presented to</w:t>
      </w:r>
      <w:r>
        <w:rPr>
          <w:rFonts w:ascii="Arial" w:hAnsi="Arial" w:cs="Arial"/>
        </w:rPr>
        <w:t xml:space="preserve"> the SMICS Governance group</w:t>
      </w:r>
      <w:r w:rsidR="00105B30">
        <w:rPr>
          <w:rFonts w:ascii="Arial" w:hAnsi="Arial" w:cs="Arial"/>
        </w:rPr>
        <w:t xml:space="preserve"> and communicated to </w:t>
      </w:r>
      <w:r w:rsidR="00911463">
        <w:rPr>
          <w:rFonts w:ascii="Arial" w:hAnsi="Arial" w:cs="Arial"/>
        </w:rPr>
        <w:t>all</w:t>
      </w:r>
      <w:r w:rsidR="00505F52">
        <w:rPr>
          <w:rFonts w:ascii="Arial" w:hAnsi="Arial" w:cs="Arial"/>
        </w:rPr>
        <w:t xml:space="preserve"> </w:t>
      </w:r>
      <w:r w:rsidR="00105B30">
        <w:rPr>
          <w:rFonts w:ascii="Arial" w:hAnsi="Arial" w:cs="Arial"/>
        </w:rPr>
        <w:t>applicants.</w:t>
      </w:r>
    </w:p>
    <w:p w14:paraId="1E71BBEC" w14:textId="77777777" w:rsidR="007916F3" w:rsidRPr="00471BE7" w:rsidRDefault="007916F3" w:rsidP="007916F3">
      <w:pPr>
        <w:pStyle w:val="ListParagraph"/>
        <w:numPr>
          <w:ilvl w:val="0"/>
          <w:numId w:val="6"/>
        </w:numPr>
        <w:rPr>
          <w:rFonts w:ascii="Arial" w:hAnsi="Arial" w:cs="Arial"/>
          <w:i/>
        </w:rPr>
      </w:pPr>
      <w:r w:rsidRPr="00471BE7">
        <w:rPr>
          <w:rFonts w:ascii="Arial" w:hAnsi="Arial" w:cs="Arial"/>
          <w:i/>
        </w:rPr>
        <w:t>SMICS Program Manager</w:t>
      </w:r>
    </w:p>
    <w:p w14:paraId="0C431E69" w14:textId="77777777" w:rsidR="007916F3" w:rsidRPr="00471BE7" w:rsidRDefault="007916F3" w:rsidP="007916F3">
      <w:pPr>
        <w:pStyle w:val="ListParagraph"/>
        <w:numPr>
          <w:ilvl w:val="0"/>
          <w:numId w:val="6"/>
        </w:numPr>
        <w:rPr>
          <w:rFonts w:ascii="Arial" w:hAnsi="Arial" w:cs="Arial"/>
          <w:i/>
        </w:rPr>
      </w:pPr>
      <w:r w:rsidRPr="00471BE7">
        <w:rPr>
          <w:rFonts w:ascii="Arial" w:hAnsi="Arial" w:cs="Arial"/>
          <w:i/>
        </w:rPr>
        <w:t>SMICS Quality Manager</w:t>
      </w:r>
    </w:p>
    <w:p w14:paraId="05F2552D" w14:textId="1A33E2EF" w:rsidR="007916F3" w:rsidRPr="00471BE7" w:rsidRDefault="007916F3" w:rsidP="007916F3">
      <w:pPr>
        <w:pStyle w:val="ListParagraph"/>
        <w:numPr>
          <w:ilvl w:val="0"/>
          <w:numId w:val="6"/>
        </w:numPr>
        <w:rPr>
          <w:rFonts w:ascii="Arial" w:hAnsi="Arial" w:cs="Arial"/>
          <w:i/>
        </w:rPr>
      </w:pPr>
      <w:r w:rsidRPr="00471BE7">
        <w:rPr>
          <w:rFonts w:ascii="Arial" w:hAnsi="Arial" w:cs="Arial"/>
          <w:i/>
        </w:rPr>
        <w:t>SMICS Clinical Director</w:t>
      </w:r>
    </w:p>
    <w:p w14:paraId="3CBA4736" w14:textId="0CD91DEF" w:rsidR="007916F3" w:rsidRPr="00471BE7" w:rsidRDefault="00B74D3D" w:rsidP="007916F3">
      <w:pPr>
        <w:pStyle w:val="ListParagraph"/>
        <w:numPr>
          <w:ilvl w:val="0"/>
          <w:numId w:val="6"/>
        </w:numPr>
        <w:rPr>
          <w:rFonts w:ascii="Arial" w:hAnsi="Arial" w:cs="Arial"/>
          <w:i/>
        </w:rPr>
      </w:pPr>
      <w:r>
        <w:rPr>
          <w:rFonts w:ascii="Arial" w:hAnsi="Arial" w:cs="Arial"/>
          <w:i/>
        </w:rPr>
        <w:t>Up to two</w:t>
      </w:r>
      <w:r w:rsidR="007916F3" w:rsidRPr="00471BE7">
        <w:rPr>
          <w:rFonts w:ascii="Arial" w:hAnsi="Arial" w:cs="Arial"/>
          <w:i/>
        </w:rPr>
        <w:t xml:space="preserve"> Consumer representatives</w:t>
      </w:r>
    </w:p>
    <w:p w14:paraId="39103E7D" w14:textId="4AA2D520" w:rsidR="007916F3" w:rsidRDefault="007916F3" w:rsidP="007916F3">
      <w:pPr>
        <w:pStyle w:val="ListParagraph"/>
        <w:numPr>
          <w:ilvl w:val="0"/>
          <w:numId w:val="6"/>
        </w:numPr>
        <w:rPr>
          <w:rFonts w:ascii="Arial" w:hAnsi="Arial" w:cs="Arial"/>
          <w:i/>
        </w:rPr>
      </w:pPr>
      <w:r w:rsidRPr="00471BE7">
        <w:rPr>
          <w:rFonts w:ascii="Arial" w:hAnsi="Arial" w:cs="Arial"/>
          <w:i/>
        </w:rPr>
        <w:t>Executive Director, South</w:t>
      </w:r>
      <w:r w:rsidR="007057FA">
        <w:rPr>
          <w:rFonts w:ascii="Arial" w:hAnsi="Arial" w:cs="Arial"/>
          <w:i/>
        </w:rPr>
        <w:t xml:space="preserve"> </w:t>
      </w:r>
      <w:r w:rsidRPr="00471BE7">
        <w:rPr>
          <w:rFonts w:ascii="Arial" w:hAnsi="Arial" w:cs="Arial"/>
          <w:i/>
        </w:rPr>
        <w:t>East Metro Health Services Partnership</w:t>
      </w:r>
    </w:p>
    <w:p w14:paraId="54598799" w14:textId="2FF979B9" w:rsidR="00540C66" w:rsidRPr="00540C66" w:rsidRDefault="00B965AB" w:rsidP="00540C66">
      <w:pPr>
        <w:ind w:left="360"/>
        <w:rPr>
          <w:rFonts w:ascii="Arial" w:hAnsi="Arial" w:cs="Arial"/>
          <w:i/>
          <w:sz w:val="18"/>
          <w:szCs w:val="18"/>
        </w:rPr>
      </w:pPr>
      <w:r>
        <w:rPr>
          <w:rFonts w:ascii="Arial" w:hAnsi="Arial" w:cs="Arial"/>
          <w:i/>
          <w:sz w:val="18"/>
          <w:szCs w:val="18"/>
        </w:rPr>
        <w:t>*</w:t>
      </w:r>
      <w:r w:rsidR="00540C66" w:rsidRPr="00540C66">
        <w:rPr>
          <w:rFonts w:ascii="Arial" w:hAnsi="Arial" w:cs="Arial"/>
          <w:i/>
          <w:sz w:val="18"/>
          <w:szCs w:val="18"/>
        </w:rPr>
        <w:t>SMICS Grants Selection Committee Membership</w:t>
      </w:r>
    </w:p>
    <w:p w14:paraId="777AAF24" w14:textId="77777777" w:rsidR="00D752C1" w:rsidRDefault="00D752C1" w:rsidP="002064C6">
      <w:pPr>
        <w:rPr>
          <w:rFonts w:ascii="Arial" w:hAnsi="Arial" w:cs="Arial"/>
          <w:b/>
        </w:rPr>
      </w:pPr>
    </w:p>
    <w:p w14:paraId="726E6B2F" w14:textId="77777777" w:rsidR="00F53F77" w:rsidRDefault="00F53F77" w:rsidP="002064C6">
      <w:pPr>
        <w:rPr>
          <w:rFonts w:ascii="Arial" w:hAnsi="Arial" w:cs="Arial"/>
          <w:b/>
        </w:rPr>
      </w:pPr>
    </w:p>
    <w:p w14:paraId="1112EDBA" w14:textId="77777777" w:rsidR="00F53F77" w:rsidRDefault="00F53F77" w:rsidP="002064C6">
      <w:pPr>
        <w:rPr>
          <w:rFonts w:ascii="Arial" w:hAnsi="Arial" w:cs="Arial"/>
          <w:b/>
        </w:rPr>
      </w:pPr>
    </w:p>
    <w:p w14:paraId="65151A34" w14:textId="7A7A9839" w:rsidR="00F53F77" w:rsidRDefault="00F53F77" w:rsidP="002064C6">
      <w:pPr>
        <w:rPr>
          <w:rFonts w:ascii="Arial" w:hAnsi="Arial" w:cs="Arial"/>
          <w:b/>
        </w:rPr>
      </w:pPr>
    </w:p>
    <w:p w14:paraId="4C2EA935" w14:textId="351E42AD" w:rsidR="00FA5B0E" w:rsidRDefault="00FA5B0E" w:rsidP="002064C6">
      <w:pPr>
        <w:rPr>
          <w:rFonts w:ascii="Arial" w:hAnsi="Arial" w:cs="Arial"/>
          <w:b/>
        </w:rPr>
      </w:pPr>
    </w:p>
    <w:p w14:paraId="64F0BA51" w14:textId="731627F2" w:rsidR="00FA5B0E" w:rsidRDefault="00FA5B0E" w:rsidP="002064C6">
      <w:pPr>
        <w:rPr>
          <w:rFonts w:ascii="Arial" w:hAnsi="Arial" w:cs="Arial"/>
          <w:b/>
        </w:rPr>
      </w:pPr>
    </w:p>
    <w:p w14:paraId="34075E69" w14:textId="19BDA06A" w:rsidR="00735B43" w:rsidRDefault="00735B43" w:rsidP="002064C6">
      <w:pPr>
        <w:rPr>
          <w:rFonts w:ascii="Arial" w:hAnsi="Arial" w:cs="Arial"/>
          <w:b/>
        </w:rPr>
      </w:pPr>
    </w:p>
    <w:p w14:paraId="1ABFB3D0" w14:textId="77777777" w:rsidR="00735B43" w:rsidRDefault="00735B43" w:rsidP="002064C6">
      <w:pPr>
        <w:rPr>
          <w:rFonts w:ascii="Arial" w:hAnsi="Arial" w:cs="Arial"/>
          <w:b/>
        </w:rPr>
      </w:pPr>
    </w:p>
    <w:p w14:paraId="389DFEBA" w14:textId="7FEA1351" w:rsidR="00D752C1" w:rsidRPr="005E3B21" w:rsidRDefault="00D752C1" w:rsidP="005E3B21">
      <w:pPr>
        <w:pStyle w:val="Heading2"/>
        <w:rPr>
          <w:rFonts w:ascii="Arial" w:hAnsi="Arial" w:cs="Arial"/>
          <w:color w:val="0054A6"/>
          <w:sz w:val="24"/>
        </w:rPr>
      </w:pPr>
      <w:bookmarkStart w:id="16" w:name="_Toc119318059"/>
      <w:r w:rsidRPr="00450187">
        <w:rPr>
          <w:rFonts w:ascii="Arial" w:hAnsi="Arial" w:cs="Arial"/>
          <w:color w:val="0054A6"/>
          <w:sz w:val="24"/>
        </w:rPr>
        <w:lastRenderedPageBreak/>
        <w:t xml:space="preserve">Applicant Key </w:t>
      </w:r>
      <w:r w:rsidR="00135A8E">
        <w:rPr>
          <w:rFonts w:ascii="Arial" w:hAnsi="Arial" w:cs="Arial"/>
          <w:color w:val="0054A6"/>
          <w:sz w:val="24"/>
        </w:rPr>
        <w:t>Dates</w:t>
      </w:r>
      <w:bookmarkEnd w:id="16"/>
      <w:r w:rsidR="001F2E5C">
        <w:rPr>
          <w:rFonts w:ascii="Arial" w:hAnsi="Arial" w:cs="Arial"/>
          <w:color w:val="0054A6"/>
          <w:sz w:val="24"/>
        </w:rPr>
        <w:t xml:space="preserve"> </w:t>
      </w:r>
    </w:p>
    <w:p w14:paraId="3B67031B" w14:textId="77777777" w:rsidR="006D0C60" w:rsidRPr="00BD1A4C" w:rsidRDefault="006D0C60" w:rsidP="006D0C60">
      <w:pPr>
        <w:rPr>
          <w:sz w:val="20"/>
          <w:szCs w:val="20"/>
        </w:rPr>
      </w:pPr>
    </w:p>
    <w:tbl>
      <w:tblPr>
        <w:tblStyle w:val="TableGrid"/>
        <w:tblW w:w="9301" w:type="dxa"/>
        <w:tblLook w:val="04A0" w:firstRow="1" w:lastRow="0" w:firstColumn="1" w:lastColumn="0" w:noHBand="0" w:noVBand="1"/>
      </w:tblPr>
      <w:tblGrid>
        <w:gridCol w:w="2689"/>
        <w:gridCol w:w="1842"/>
        <w:gridCol w:w="4770"/>
      </w:tblGrid>
      <w:tr w:rsidR="00AA71EA" w14:paraId="17B066C6" w14:textId="77777777" w:rsidTr="001D6389">
        <w:trPr>
          <w:trHeight w:val="380"/>
        </w:trPr>
        <w:tc>
          <w:tcPr>
            <w:tcW w:w="2689" w:type="dxa"/>
            <w:shd w:val="clear" w:color="auto" w:fill="D9D9D9" w:themeFill="background1" w:themeFillShade="D9"/>
          </w:tcPr>
          <w:p w14:paraId="2D1F5B99" w14:textId="77777777" w:rsidR="00DC3954" w:rsidRDefault="00DC3954" w:rsidP="002064C6">
            <w:pPr>
              <w:rPr>
                <w:rFonts w:ascii="Arial" w:hAnsi="Arial" w:cs="Arial"/>
                <w:b/>
              </w:rPr>
            </w:pPr>
            <w:r>
              <w:rPr>
                <w:rFonts w:ascii="Arial" w:hAnsi="Arial" w:cs="Arial"/>
                <w:b/>
              </w:rPr>
              <w:t>Activity</w:t>
            </w:r>
          </w:p>
          <w:p w14:paraId="10C0D605" w14:textId="638FB810" w:rsidR="00FF2DA7" w:rsidRDefault="00FF2DA7" w:rsidP="002064C6">
            <w:pPr>
              <w:rPr>
                <w:rFonts w:ascii="Arial" w:hAnsi="Arial" w:cs="Arial"/>
                <w:b/>
              </w:rPr>
            </w:pPr>
          </w:p>
        </w:tc>
        <w:tc>
          <w:tcPr>
            <w:tcW w:w="1842" w:type="dxa"/>
            <w:shd w:val="clear" w:color="auto" w:fill="D9D9D9" w:themeFill="background1" w:themeFillShade="D9"/>
          </w:tcPr>
          <w:p w14:paraId="50DF2860" w14:textId="43B8DC52" w:rsidR="00DC3954" w:rsidRDefault="00DC3954" w:rsidP="002064C6">
            <w:pPr>
              <w:rPr>
                <w:rFonts w:ascii="Arial" w:hAnsi="Arial" w:cs="Arial"/>
                <w:b/>
              </w:rPr>
            </w:pPr>
            <w:r>
              <w:rPr>
                <w:rFonts w:ascii="Arial" w:hAnsi="Arial" w:cs="Arial"/>
                <w:b/>
              </w:rPr>
              <w:t>Date</w:t>
            </w:r>
          </w:p>
        </w:tc>
        <w:tc>
          <w:tcPr>
            <w:tcW w:w="4770" w:type="dxa"/>
            <w:shd w:val="clear" w:color="auto" w:fill="D9D9D9" w:themeFill="background1" w:themeFillShade="D9"/>
          </w:tcPr>
          <w:p w14:paraId="1C1CCB4F" w14:textId="566CA80F" w:rsidR="00DC3954" w:rsidRDefault="00921BC9" w:rsidP="002064C6">
            <w:pPr>
              <w:rPr>
                <w:rFonts w:ascii="Arial" w:hAnsi="Arial" w:cs="Arial"/>
                <w:b/>
              </w:rPr>
            </w:pPr>
            <w:r>
              <w:rPr>
                <w:rFonts w:ascii="Arial" w:hAnsi="Arial" w:cs="Arial"/>
                <w:b/>
              </w:rPr>
              <w:t>Important</w:t>
            </w:r>
            <w:r w:rsidR="008F329B">
              <w:rPr>
                <w:rFonts w:ascii="Arial" w:hAnsi="Arial" w:cs="Arial"/>
                <w:b/>
              </w:rPr>
              <w:t xml:space="preserve"> Detail</w:t>
            </w:r>
          </w:p>
        </w:tc>
      </w:tr>
      <w:tr w:rsidR="0095046A" w14:paraId="4C77A1C0" w14:textId="77777777" w:rsidTr="002B4BA4">
        <w:trPr>
          <w:trHeight w:val="140"/>
        </w:trPr>
        <w:tc>
          <w:tcPr>
            <w:tcW w:w="2689" w:type="dxa"/>
          </w:tcPr>
          <w:p w14:paraId="7FF73E32" w14:textId="7A939060" w:rsidR="006C2972" w:rsidRPr="009F4DED" w:rsidRDefault="009F4DED" w:rsidP="002064C6">
            <w:pPr>
              <w:rPr>
                <w:rFonts w:ascii="Arial" w:hAnsi="Arial" w:cs="Arial"/>
                <w:b/>
                <w:color w:val="0070C0"/>
                <w:sz w:val="20"/>
                <w:szCs w:val="20"/>
              </w:rPr>
            </w:pPr>
            <w:r>
              <w:rPr>
                <w:rFonts w:ascii="Arial" w:hAnsi="Arial" w:cs="Arial"/>
                <w:b/>
                <w:color w:val="0070C0"/>
                <w:sz w:val="20"/>
                <w:szCs w:val="20"/>
              </w:rPr>
              <w:t xml:space="preserve">Initial </w:t>
            </w:r>
            <w:r w:rsidR="006C2972" w:rsidRPr="009F4DED">
              <w:rPr>
                <w:rFonts w:ascii="Arial" w:hAnsi="Arial" w:cs="Arial"/>
                <w:b/>
                <w:color w:val="0070C0"/>
                <w:sz w:val="20"/>
                <w:szCs w:val="20"/>
              </w:rPr>
              <w:t>EOI open</w:t>
            </w:r>
          </w:p>
          <w:p w14:paraId="7B6C1535" w14:textId="2FE67DBD" w:rsidR="00AE6BC7" w:rsidRPr="00231A13" w:rsidRDefault="00AE6BC7" w:rsidP="002064C6">
            <w:pPr>
              <w:rPr>
                <w:rFonts w:ascii="Arial" w:hAnsi="Arial" w:cs="Arial"/>
                <w:color w:val="0070C0"/>
                <w:sz w:val="20"/>
                <w:szCs w:val="20"/>
              </w:rPr>
            </w:pPr>
          </w:p>
        </w:tc>
        <w:tc>
          <w:tcPr>
            <w:tcW w:w="1842" w:type="dxa"/>
            <w:shd w:val="clear" w:color="auto" w:fill="FFF2CC" w:themeFill="accent4" w:themeFillTint="33"/>
          </w:tcPr>
          <w:p w14:paraId="7C769EBE" w14:textId="146FD030" w:rsidR="006C2972" w:rsidRPr="00323602" w:rsidRDefault="00B537AE" w:rsidP="002064C6">
            <w:pPr>
              <w:rPr>
                <w:rFonts w:ascii="Arial" w:hAnsi="Arial" w:cs="Arial"/>
                <w:sz w:val="20"/>
                <w:szCs w:val="20"/>
              </w:rPr>
            </w:pPr>
            <w:r w:rsidRPr="00E766FC">
              <w:rPr>
                <w:rFonts w:ascii="Arial" w:hAnsi="Arial" w:cs="Arial"/>
                <w:b/>
                <w:sz w:val="20"/>
                <w:szCs w:val="20"/>
              </w:rPr>
              <w:t>5</w:t>
            </w:r>
            <w:r w:rsidRPr="00E766FC">
              <w:rPr>
                <w:rFonts w:ascii="Arial" w:hAnsi="Arial" w:cs="Arial"/>
                <w:b/>
                <w:sz w:val="20"/>
                <w:szCs w:val="20"/>
                <w:vertAlign w:val="superscript"/>
              </w:rPr>
              <w:t>th</w:t>
            </w:r>
            <w:r w:rsidRPr="00E766FC">
              <w:rPr>
                <w:rFonts w:ascii="Arial" w:hAnsi="Arial" w:cs="Arial"/>
                <w:b/>
                <w:sz w:val="20"/>
                <w:szCs w:val="20"/>
              </w:rPr>
              <w:t xml:space="preserve"> December</w:t>
            </w:r>
            <w:r w:rsidR="00C3270E" w:rsidRPr="00E766FC">
              <w:rPr>
                <w:rFonts w:ascii="Arial" w:hAnsi="Arial" w:cs="Arial"/>
                <w:b/>
                <w:sz w:val="20"/>
                <w:szCs w:val="20"/>
              </w:rPr>
              <w:t xml:space="preserve"> 2022</w:t>
            </w:r>
          </w:p>
        </w:tc>
        <w:tc>
          <w:tcPr>
            <w:tcW w:w="4770" w:type="dxa"/>
          </w:tcPr>
          <w:p w14:paraId="0E9FFD38" w14:textId="1F4DE07A" w:rsidR="00497A69" w:rsidRPr="00231A13" w:rsidRDefault="00497A69" w:rsidP="00497A69">
            <w:pPr>
              <w:rPr>
                <w:rFonts w:ascii="Arial" w:hAnsi="Arial" w:cs="Arial"/>
                <w:b/>
                <w:bCs/>
                <w:sz w:val="20"/>
                <w:szCs w:val="20"/>
              </w:rPr>
            </w:pPr>
            <w:r w:rsidRPr="00231A13">
              <w:rPr>
                <w:rFonts w:ascii="Arial" w:hAnsi="Arial" w:cs="Arial"/>
                <w:sz w:val="20"/>
                <w:szCs w:val="20"/>
              </w:rPr>
              <w:t xml:space="preserve">All health services must submit an application using the </w:t>
            </w:r>
            <w:r w:rsidRPr="00231A13">
              <w:rPr>
                <w:rFonts w:ascii="Arial" w:hAnsi="Arial" w:cs="Arial"/>
                <w:b/>
                <w:bCs/>
                <w:sz w:val="20"/>
                <w:szCs w:val="20"/>
              </w:rPr>
              <w:t xml:space="preserve">2022-2023, SMICS Funding Program, Expression of Interest (EOI) template. </w:t>
            </w:r>
          </w:p>
          <w:p w14:paraId="2AC20D56" w14:textId="77777777" w:rsidR="00497A69" w:rsidRPr="00231A13" w:rsidRDefault="00497A69" w:rsidP="00497A69">
            <w:pPr>
              <w:rPr>
                <w:rFonts w:ascii="Arial" w:hAnsi="Arial" w:cs="Arial"/>
                <w:sz w:val="20"/>
                <w:szCs w:val="20"/>
              </w:rPr>
            </w:pPr>
          </w:p>
          <w:p w14:paraId="6DB4CF0A" w14:textId="77777777" w:rsidR="006C2972" w:rsidRPr="00231A13" w:rsidRDefault="006C2972" w:rsidP="002064C6">
            <w:pPr>
              <w:rPr>
                <w:rFonts w:ascii="Arial" w:hAnsi="Arial" w:cs="Arial"/>
                <w:b/>
                <w:sz w:val="20"/>
                <w:szCs w:val="20"/>
              </w:rPr>
            </w:pPr>
          </w:p>
        </w:tc>
      </w:tr>
      <w:tr w:rsidR="00AA71EA" w14:paraId="12FD7631" w14:textId="77777777" w:rsidTr="002B4BA4">
        <w:tc>
          <w:tcPr>
            <w:tcW w:w="2689" w:type="dxa"/>
          </w:tcPr>
          <w:p w14:paraId="656381EF" w14:textId="3D8D2E32" w:rsidR="00DC3954" w:rsidRPr="003A5AEC" w:rsidRDefault="005B4462" w:rsidP="00180CF1">
            <w:pPr>
              <w:rPr>
                <w:rFonts w:ascii="Arial" w:hAnsi="Arial" w:cs="Arial"/>
                <w:b/>
                <w:color w:val="0070C0"/>
                <w:sz w:val="20"/>
                <w:szCs w:val="20"/>
              </w:rPr>
            </w:pPr>
            <w:r w:rsidRPr="003A5AEC">
              <w:rPr>
                <w:rFonts w:ascii="Arial" w:hAnsi="Arial" w:cs="Arial"/>
                <w:b/>
                <w:color w:val="0070C0"/>
                <w:sz w:val="20"/>
                <w:szCs w:val="20"/>
              </w:rPr>
              <w:t>Expression</w:t>
            </w:r>
            <w:r w:rsidR="003A5AEC">
              <w:rPr>
                <w:rFonts w:ascii="Arial" w:hAnsi="Arial" w:cs="Arial"/>
                <w:b/>
                <w:color w:val="0070C0"/>
                <w:sz w:val="20"/>
                <w:szCs w:val="20"/>
              </w:rPr>
              <w:t>s of Interest Close</w:t>
            </w:r>
          </w:p>
        </w:tc>
        <w:tc>
          <w:tcPr>
            <w:tcW w:w="1842" w:type="dxa"/>
            <w:shd w:val="clear" w:color="auto" w:fill="FFF2CC" w:themeFill="accent4" w:themeFillTint="33"/>
          </w:tcPr>
          <w:p w14:paraId="3F851FCD" w14:textId="77777777" w:rsidR="000400B4" w:rsidRPr="00394B77" w:rsidRDefault="000400B4" w:rsidP="002064C6">
            <w:pPr>
              <w:rPr>
                <w:rFonts w:ascii="Arial" w:hAnsi="Arial" w:cs="Arial"/>
                <w:sz w:val="20"/>
                <w:szCs w:val="20"/>
              </w:rPr>
            </w:pPr>
            <w:r w:rsidRPr="00394B77">
              <w:rPr>
                <w:rFonts w:ascii="Arial" w:hAnsi="Arial" w:cs="Arial"/>
                <w:sz w:val="20"/>
                <w:szCs w:val="20"/>
              </w:rPr>
              <w:t>5pm EST</w:t>
            </w:r>
          </w:p>
          <w:p w14:paraId="2284F08B" w14:textId="36F4C2CF" w:rsidR="006C0A01" w:rsidRPr="00E766FC" w:rsidRDefault="000400B4" w:rsidP="002064C6">
            <w:pPr>
              <w:rPr>
                <w:rFonts w:ascii="Arial" w:hAnsi="Arial" w:cs="Arial"/>
                <w:b/>
                <w:sz w:val="20"/>
                <w:szCs w:val="20"/>
              </w:rPr>
            </w:pPr>
            <w:r w:rsidRPr="00E766FC">
              <w:rPr>
                <w:rFonts w:ascii="Arial" w:hAnsi="Arial" w:cs="Arial"/>
                <w:b/>
                <w:sz w:val="20"/>
                <w:szCs w:val="20"/>
              </w:rPr>
              <w:t>23 January</w:t>
            </w:r>
            <w:r w:rsidR="006C0A01" w:rsidRPr="00E766FC">
              <w:rPr>
                <w:rFonts w:ascii="Arial" w:hAnsi="Arial" w:cs="Arial"/>
                <w:b/>
                <w:sz w:val="20"/>
                <w:szCs w:val="20"/>
              </w:rPr>
              <w:t xml:space="preserve"> 2023</w:t>
            </w:r>
          </w:p>
          <w:p w14:paraId="357C9D05" w14:textId="66E25B6F" w:rsidR="00DC3954" w:rsidRPr="00231A13" w:rsidRDefault="00DC3954" w:rsidP="002064C6">
            <w:pPr>
              <w:rPr>
                <w:rFonts w:ascii="Arial" w:hAnsi="Arial" w:cs="Arial"/>
                <w:b/>
                <w:sz w:val="20"/>
                <w:szCs w:val="20"/>
              </w:rPr>
            </w:pPr>
          </w:p>
        </w:tc>
        <w:tc>
          <w:tcPr>
            <w:tcW w:w="4770" w:type="dxa"/>
          </w:tcPr>
          <w:p w14:paraId="11A1F296" w14:textId="77777777" w:rsidR="001F7DA8" w:rsidRDefault="001F7DA8" w:rsidP="001F7DA8">
            <w:pPr>
              <w:rPr>
                <w:rFonts w:ascii="Arial" w:hAnsi="Arial" w:cs="Arial"/>
                <w:sz w:val="20"/>
                <w:szCs w:val="20"/>
              </w:rPr>
            </w:pPr>
            <w:r w:rsidRPr="00231A13">
              <w:rPr>
                <w:rFonts w:ascii="Arial" w:hAnsi="Arial" w:cs="Arial"/>
                <w:sz w:val="20"/>
                <w:szCs w:val="20"/>
              </w:rPr>
              <w:t>A separate application must be completed for every project.</w:t>
            </w:r>
          </w:p>
          <w:p w14:paraId="0CF673A3" w14:textId="77777777" w:rsidR="008A21BF" w:rsidRDefault="008A21BF" w:rsidP="001F7DA8">
            <w:pPr>
              <w:rPr>
                <w:rFonts w:ascii="Arial" w:hAnsi="Arial" w:cs="Arial"/>
                <w:sz w:val="20"/>
                <w:szCs w:val="20"/>
              </w:rPr>
            </w:pPr>
          </w:p>
          <w:p w14:paraId="65BEFBFF" w14:textId="09A97247" w:rsidR="008A21BF" w:rsidRPr="00231A13" w:rsidRDefault="008A21BF" w:rsidP="001F7DA8">
            <w:pPr>
              <w:rPr>
                <w:rFonts w:ascii="Arial" w:hAnsi="Arial" w:cs="Arial"/>
                <w:sz w:val="20"/>
                <w:szCs w:val="20"/>
              </w:rPr>
            </w:pPr>
            <w:r w:rsidRPr="00231A13">
              <w:rPr>
                <w:rFonts w:ascii="Arial" w:hAnsi="Arial" w:cs="Arial"/>
                <w:sz w:val="20"/>
                <w:szCs w:val="20"/>
              </w:rPr>
              <w:t xml:space="preserve">By email to </w:t>
            </w:r>
            <w:hyperlink r:id="rId14" w:history="1">
              <w:r w:rsidRPr="00231A13">
                <w:rPr>
                  <w:rStyle w:val="Hyperlink"/>
                  <w:rFonts w:ascii="Arial" w:hAnsi="Arial" w:cs="Arial"/>
                  <w:sz w:val="20"/>
                  <w:szCs w:val="20"/>
                </w:rPr>
                <w:t>SMICS.Quality@monash</w:t>
              </w:r>
            </w:hyperlink>
            <w:r w:rsidRPr="00231A13">
              <w:rPr>
                <w:rStyle w:val="Hyperlink"/>
                <w:rFonts w:ascii="Arial" w:hAnsi="Arial" w:cs="Arial"/>
                <w:sz w:val="20"/>
                <w:szCs w:val="20"/>
              </w:rPr>
              <w:t>health.org</w:t>
            </w:r>
            <w:r w:rsidRPr="00231A13">
              <w:rPr>
                <w:rFonts w:ascii="Arial" w:hAnsi="Arial" w:cs="Arial"/>
                <w:sz w:val="20"/>
                <w:szCs w:val="20"/>
              </w:rPr>
              <w:t xml:space="preserve"> with </w:t>
            </w:r>
            <w:r w:rsidRPr="00231A13">
              <w:rPr>
                <w:rFonts w:ascii="Arial" w:hAnsi="Arial" w:cs="Arial"/>
                <w:b/>
                <w:bCs/>
                <w:sz w:val="20"/>
                <w:szCs w:val="20"/>
              </w:rPr>
              <w:t>‘2022-2023 SMICS Funding Program Expression of Interest (EOI)’</w:t>
            </w:r>
            <w:r w:rsidRPr="00231A13">
              <w:rPr>
                <w:rFonts w:ascii="Arial" w:hAnsi="Arial" w:cs="Arial"/>
                <w:sz w:val="20"/>
                <w:szCs w:val="20"/>
              </w:rPr>
              <w:t xml:space="preserve"> in the email header</w:t>
            </w:r>
          </w:p>
          <w:p w14:paraId="08A09193" w14:textId="77777777" w:rsidR="001F7DA8" w:rsidRPr="00231A13" w:rsidRDefault="001F7DA8" w:rsidP="002064C6">
            <w:pPr>
              <w:rPr>
                <w:rFonts w:ascii="Arial" w:hAnsi="Arial" w:cs="Arial"/>
                <w:b/>
                <w:sz w:val="20"/>
                <w:szCs w:val="20"/>
              </w:rPr>
            </w:pPr>
          </w:p>
        </w:tc>
      </w:tr>
      <w:tr w:rsidR="00AA71EA" w14:paraId="0CA253DF" w14:textId="77777777" w:rsidTr="002B4BA4">
        <w:trPr>
          <w:trHeight w:val="410"/>
        </w:trPr>
        <w:tc>
          <w:tcPr>
            <w:tcW w:w="2689" w:type="dxa"/>
          </w:tcPr>
          <w:p w14:paraId="74FD742C" w14:textId="55B36887" w:rsidR="0041072F" w:rsidRPr="003D4B29" w:rsidRDefault="00504C9F" w:rsidP="007A32BB">
            <w:pPr>
              <w:rPr>
                <w:rFonts w:ascii="Arial" w:hAnsi="Arial" w:cs="Arial"/>
                <w:b/>
                <w:color w:val="0070C0"/>
                <w:sz w:val="20"/>
                <w:szCs w:val="20"/>
              </w:rPr>
            </w:pPr>
            <w:r w:rsidRPr="003D4B29">
              <w:rPr>
                <w:rFonts w:ascii="Arial" w:hAnsi="Arial" w:cs="Arial"/>
                <w:b/>
                <w:color w:val="0070C0"/>
                <w:sz w:val="20"/>
                <w:szCs w:val="20"/>
              </w:rPr>
              <w:t xml:space="preserve">Online Interviews with SMICS </w:t>
            </w:r>
            <w:r w:rsidR="006B5B64" w:rsidRPr="003D4B29">
              <w:rPr>
                <w:rFonts w:ascii="Arial" w:hAnsi="Arial" w:cs="Arial"/>
                <w:b/>
                <w:color w:val="0070C0"/>
                <w:sz w:val="20"/>
                <w:szCs w:val="20"/>
              </w:rPr>
              <w:t>held</w:t>
            </w:r>
          </w:p>
          <w:p w14:paraId="20ABFBB6" w14:textId="5015F24E" w:rsidR="007A32BB" w:rsidRPr="00231A13" w:rsidRDefault="007A32BB" w:rsidP="007A32BB">
            <w:pPr>
              <w:rPr>
                <w:rFonts w:ascii="Arial" w:hAnsi="Arial" w:cs="Arial"/>
                <w:color w:val="0070C0"/>
                <w:sz w:val="20"/>
                <w:szCs w:val="20"/>
              </w:rPr>
            </w:pPr>
          </w:p>
        </w:tc>
        <w:tc>
          <w:tcPr>
            <w:tcW w:w="1842" w:type="dxa"/>
            <w:shd w:val="clear" w:color="auto" w:fill="FFF2CC" w:themeFill="accent4" w:themeFillTint="33"/>
          </w:tcPr>
          <w:p w14:paraId="00E43AA8" w14:textId="76C46B64" w:rsidR="00DC3954" w:rsidRPr="00CD3722" w:rsidRDefault="0067579F" w:rsidP="002064C6">
            <w:pPr>
              <w:rPr>
                <w:rFonts w:ascii="Arial" w:hAnsi="Arial" w:cs="Arial"/>
                <w:b/>
                <w:sz w:val="20"/>
                <w:szCs w:val="20"/>
              </w:rPr>
            </w:pPr>
            <w:r>
              <w:rPr>
                <w:rFonts w:ascii="Arial" w:hAnsi="Arial" w:cs="Arial"/>
                <w:b/>
                <w:sz w:val="20"/>
                <w:szCs w:val="20"/>
              </w:rPr>
              <w:t>*30</w:t>
            </w:r>
            <w:r w:rsidR="006B5B64" w:rsidRPr="00CD3722">
              <w:rPr>
                <w:rFonts w:ascii="Arial" w:hAnsi="Arial" w:cs="Arial"/>
                <w:b/>
                <w:sz w:val="20"/>
                <w:szCs w:val="20"/>
              </w:rPr>
              <w:t xml:space="preserve"> January to </w:t>
            </w:r>
            <w:r w:rsidR="00F52D6F" w:rsidRPr="00CD3722">
              <w:rPr>
                <w:rFonts w:ascii="Arial" w:hAnsi="Arial" w:cs="Arial"/>
                <w:b/>
                <w:sz w:val="20"/>
                <w:szCs w:val="20"/>
              </w:rPr>
              <w:t xml:space="preserve">      </w:t>
            </w:r>
            <w:r w:rsidR="006B5B64" w:rsidRPr="00CD3722">
              <w:rPr>
                <w:rFonts w:ascii="Arial" w:hAnsi="Arial" w:cs="Arial"/>
                <w:b/>
                <w:sz w:val="20"/>
                <w:szCs w:val="20"/>
              </w:rPr>
              <w:t>1</w:t>
            </w:r>
            <w:r w:rsidR="00A46B44">
              <w:rPr>
                <w:rFonts w:ascii="Arial" w:hAnsi="Arial" w:cs="Arial"/>
                <w:b/>
                <w:sz w:val="20"/>
                <w:szCs w:val="20"/>
              </w:rPr>
              <w:t>7</w:t>
            </w:r>
            <w:r w:rsidR="006B5B64" w:rsidRPr="00CD3722">
              <w:rPr>
                <w:rFonts w:ascii="Arial" w:hAnsi="Arial" w:cs="Arial"/>
                <w:b/>
                <w:sz w:val="20"/>
                <w:szCs w:val="20"/>
              </w:rPr>
              <w:t xml:space="preserve"> February</w:t>
            </w:r>
            <w:r w:rsidR="00524122" w:rsidRPr="00CD3722">
              <w:rPr>
                <w:rFonts w:ascii="Arial" w:hAnsi="Arial" w:cs="Arial"/>
                <w:b/>
                <w:sz w:val="20"/>
                <w:szCs w:val="20"/>
              </w:rPr>
              <w:t xml:space="preserve"> 2023</w:t>
            </w:r>
            <w:r w:rsidR="007F0FB7">
              <w:rPr>
                <w:rFonts w:ascii="Arial" w:hAnsi="Arial" w:cs="Arial"/>
                <w:b/>
                <w:sz w:val="20"/>
                <w:szCs w:val="20"/>
              </w:rPr>
              <w:t xml:space="preserve"> </w:t>
            </w:r>
          </w:p>
        </w:tc>
        <w:tc>
          <w:tcPr>
            <w:tcW w:w="4770" w:type="dxa"/>
          </w:tcPr>
          <w:p w14:paraId="4EAAE1B9" w14:textId="25A29F27" w:rsidR="00DC3954" w:rsidRPr="00231A13" w:rsidRDefault="0067579F" w:rsidP="002064C6">
            <w:pPr>
              <w:rPr>
                <w:rFonts w:ascii="Arial" w:hAnsi="Arial" w:cs="Arial"/>
                <w:sz w:val="20"/>
                <w:szCs w:val="20"/>
              </w:rPr>
            </w:pPr>
            <w:r>
              <w:rPr>
                <w:rFonts w:ascii="Arial" w:hAnsi="Arial" w:cs="Arial"/>
                <w:sz w:val="20"/>
                <w:szCs w:val="20"/>
              </w:rPr>
              <w:t>*</w:t>
            </w:r>
            <w:r w:rsidR="00866B98">
              <w:rPr>
                <w:rFonts w:ascii="Arial" w:hAnsi="Arial" w:cs="Arial"/>
                <w:sz w:val="20"/>
                <w:szCs w:val="20"/>
              </w:rPr>
              <w:t>Candidates will be contacted directly by the SMICS Team</w:t>
            </w:r>
            <w:r w:rsidR="00FB5AF9">
              <w:rPr>
                <w:rFonts w:ascii="Arial" w:hAnsi="Arial" w:cs="Arial"/>
                <w:sz w:val="20"/>
                <w:szCs w:val="20"/>
              </w:rPr>
              <w:t xml:space="preserve"> to arrange a timeslot.</w:t>
            </w:r>
          </w:p>
        </w:tc>
      </w:tr>
      <w:tr w:rsidR="008E69F5" w14:paraId="334B1D23" w14:textId="77777777" w:rsidTr="002B4BA4">
        <w:trPr>
          <w:trHeight w:val="410"/>
        </w:trPr>
        <w:tc>
          <w:tcPr>
            <w:tcW w:w="2689" w:type="dxa"/>
          </w:tcPr>
          <w:p w14:paraId="0E09A929" w14:textId="3E651302" w:rsidR="008E69F5" w:rsidRPr="00B96E76" w:rsidRDefault="008E69F5" w:rsidP="00F157D2">
            <w:pPr>
              <w:rPr>
                <w:rFonts w:ascii="Arial" w:hAnsi="Arial" w:cs="Arial"/>
                <w:b/>
                <w:color w:val="0070C0"/>
                <w:sz w:val="20"/>
                <w:szCs w:val="20"/>
              </w:rPr>
            </w:pPr>
            <w:r w:rsidRPr="00B96E76">
              <w:rPr>
                <w:rFonts w:ascii="Arial" w:hAnsi="Arial" w:cs="Arial"/>
                <w:b/>
                <w:color w:val="0070C0"/>
                <w:sz w:val="20"/>
                <w:szCs w:val="20"/>
              </w:rPr>
              <w:t xml:space="preserve">Final Grant </w:t>
            </w:r>
            <w:r w:rsidR="0041509F" w:rsidRPr="00B96E76">
              <w:rPr>
                <w:rFonts w:ascii="Arial" w:hAnsi="Arial" w:cs="Arial"/>
                <w:b/>
                <w:color w:val="0070C0"/>
                <w:sz w:val="20"/>
                <w:szCs w:val="20"/>
              </w:rPr>
              <w:t>Applications</w:t>
            </w:r>
            <w:r w:rsidRPr="00B96E76">
              <w:rPr>
                <w:rFonts w:ascii="Arial" w:hAnsi="Arial" w:cs="Arial"/>
                <w:b/>
                <w:color w:val="0070C0"/>
                <w:sz w:val="20"/>
                <w:szCs w:val="20"/>
              </w:rPr>
              <w:t xml:space="preserve"> due </w:t>
            </w:r>
            <w:bookmarkStart w:id="17" w:name="_GoBack"/>
            <w:bookmarkEnd w:id="17"/>
          </w:p>
        </w:tc>
        <w:tc>
          <w:tcPr>
            <w:tcW w:w="1842" w:type="dxa"/>
            <w:shd w:val="clear" w:color="auto" w:fill="FFF2CC" w:themeFill="accent4" w:themeFillTint="33"/>
          </w:tcPr>
          <w:p w14:paraId="3A4DCE93" w14:textId="55FA9E10" w:rsidR="00F11D4F" w:rsidRDefault="00F11D4F" w:rsidP="002064C6">
            <w:pPr>
              <w:rPr>
                <w:rFonts w:ascii="Arial" w:hAnsi="Arial" w:cs="Arial"/>
                <w:sz w:val="20"/>
                <w:szCs w:val="20"/>
              </w:rPr>
            </w:pPr>
            <w:r w:rsidRPr="00525766">
              <w:rPr>
                <w:rFonts w:ascii="Arial" w:hAnsi="Arial" w:cs="Arial"/>
                <w:sz w:val="20"/>
                <w:szCs w:val="20"/>
              </w:rPr>
              <w:t>5pm EST</w:t>
            </w:r>
          </w:p>
          <w:p w14:paraId="15696509" w14:textId="353CD1BE" w:rsidR="00590EE7" w:rsidRPr="00E766FC" w:rsidRDefault="00F11D4F" w:rsidP="002064C6">
            <w:pPr>
              <w:rPr>
                <w:rFonts w:ascii="Arial" w:hAnsi="Arial" w:cs="Arial"/>
                <w:b/>
                <w:sz w:val="20"/>
                <w:szCs w:val="20"/>
              </w:rPr>
            </w:pPr>
            <w:r w:rsidRPr="00E766FC">
              <w:rPr>
                <w:rFonts w:ascii="Arial" w:hAnsi="Arial" w:cs="Arial"/>
                <w:b/>
                <w:sz w:val="20"/>
                <w:szCs w:val="20"/>
              </w:rPr>
              <w:t>14</w:t>
            </w:r>
            <w:r w:rsidR="00590EE7" w:rsidRPr="00E766FC">
              <w:rPr>
                <w:rFonts w:ascii="Arial" w:hAnsi="Arial" w:cs="Arial"/>
                <w:b/>
                <w:sz w:val="20"/>
                <w:szCs w:val="20"/>
              </w:rPr>
              <w:t xml:space="preserve"> April </w:t>
            </w:r>
            <w:r w:rsidR="005F596F" w:rsidRPr="00E766FC">
              <w:rPr>
                <w:rFonts w:ascii="Arial" w:hAnsi="Arial" w:cs="Arial"/>
                <w:b/>
                <w:sz w:val="20"/>
                <w:szCs w:val="20"/>
              </w:rPr>
              <w:t>2023</w:t>
            </w:r>
          </w:p>
          <w:p w14:paraId="64066739" w14:textId="77777777" w:rsidR="00985A9A" w:rsidRPr="00525766" w:rsidRDefault="00985A9A" w:rsidP="002064C6">
            <w:pPr>
              <w:rPr>
                <w:rFonts w:ascii="Arial" w:hAnsi="Arial" w:cs="Arial"/>
                <w:sz w:val="20"/>
                <w:szCs w:val="20"/>
              </w:rPr>
            </w:pPr>
          </w:p>
          <w:p w14:paraId="23AB3D99" w14:textId="5B7BE004" w:rsidR="008E69F5" w:rsidRPr="00231A13" w:rsidRDefault="008E69F5" w:rsidP="00985A9A">
            <w:pPr>
              <w:rPr>
                <w:rFonts w:ascii="Arial" w:hAnsi="Arial" w:cs="Arial"/>
                <w:b/>
                <w:sz w:val="20"/>
                <w:szCs w:val="20"/>
              </w:rPr>
            </w:pPr>
          </w:p>
        </w:tc>
        <w:tc>
          <w:tcPr>
            <w:tcW w:w="4770" w:type="dxa"/>
          </w:tcPr>
          <w:p w14:paraId="6E103F98" w14:textId="77777777" w:rsidR="00F36524" w:rsidRPr="00231A13" w:rsidRDefault="00BA666F" w:rsidP="00F36524">
            <w:pPr>
              <w:rPr>
                <w:rFonts w:ascii="Arial" w:hAnsi="Arial" w:cs="Arial"/>
                <w:b/>
                <w:bCs/>
                <w:i/>
                <w:iCs/>
                <w:sz w:val="20"/>
                <w:szCs w:val="20"/>
              </w:rPr>
            </w:pPr>
            <w:r w:rsidRPr="00231A13">
              <w:rPr>
                <w:rFonts w:ascii="Arial" w:hAnsi="Arial" w:cs="Arial"/>
                <w:sz w:val="20"/>
                <w:szCs w:val="20"/>
              </w:rPr>
              <w:t xml:space="preserve">All health services must submit an application using the </w:t>
            </w:r>
            <w:r w:rsidR="00F36524" w:rsidRPr="00231A13">
              <w:rPr>
                <w:rFonts w:ascii="Arial" w:hAnsi="Arial" w:cs="Arial"/>
                <w:b/>
                <w:bCs/>
                <w:i/>
                <w:iCs/>
                <w:sz w:val="20"/>
                <w:szCs w:val="20"/>
              </w:rPr>
              <w:t>2022-2023</w:t>
            </w:r>
          </w:p>
          <w:p w14:paraId="59850D4C" w14:textId="496EC218" w:rsidR="00F36524" w:rsidRPr="00231A13" w:rsidRDefault="00F36524" w:rsidP="00F36524">
            <w:pPr>
              <w:rPr>
                <w:rFonts w:ascii="Arial" w:hAnsi="Arial" w:cs="Arial"/>
                <w:b/>
                <w:bCs/>
                <w:i/>
                <w:iCs/>
                <w:sz w:val="20"/>
                <w:szCs w:val="20"/>
              </w:rPr>
            </w:pPr>
            <w:r w:rsidRPr="00231A13">
              <w:rPr>
                <w:rFonts w:ascii="Arial" w:hAnsi="Arial" w:cs="Arial"/>
                <w:b/>
                <w:bCs/>
                <w:i/>
                <w:iCs/>
                <w:sz w:val="20"/>
                <w:szCs w:val="20"/>
              </w:rPr>
              <w:t xml:space="preserve">SMICS Funding Program, </w:t>
            </w:r>
            <w:r w:rsidR="00F7099F">
              <w:rPr>
                <w:rFonts w:ascii="Arial" w:hAnsi="Arial" w:cs="Arial"/>
                <w:b/>
                <w:bCs/>
                <w:i/>
                <w:iCs/>
                <w:sz w:val="20"/>
                <w:szCs w:val="20"/>
              </w:rPr>
              <w:t xml:space="preserve">Grant </w:t>
            </w:r>
            <w:r w:rsidRPr="00231A13">
              <w:rPr>
                <w:rFonts w:ascii="Arial" w:hAnsi="Arial" w:cs="Arial"/>
                <w:b/>
                <w:bCs/>
                <w:i/>
                <w:iCs/>
                <w:sz w:val="20"/>
                <w:szCs w:val="20"/>
              </w:rPr>
              <w:t>Application Form</w:t>
            </w:r>
          </w:p>
          <w:p w14:paraId="673052DA" w14:textId="77777777" w:rsidR="009E304A" w:rsidRDefault="009E304A" w:rsidP="009E304A">
            <w:pPr>
              <w:rPr>
                <w:rFonts w:ascii="Arial" w:hAnsi="Arial" w:cs="Arial"/>
                <w:sz w:val="20"/>
                <w:szCs w:val="20"/>
              </w:rPr>
            </w:pPr>
          </w:p>
          <w:p w14:paraId="2D59C03B" w14:textId="5EFC0819" w:rsidR="009E304A" w:rsidRPr="00231A13" w:rsidRDefault="009E304A" w:rsidP="009E304A">
            <w:pPr>
              <w:rPr>
                <w:rFonts w:ascii="Arial" w:hAnsi="Arial" w:cs="Arial"/>
                <w:sz w:val="20"/>
                <w:szCs w:val="20"/>
              </w:rPr>
            </w:pPr>
            <w:r w:rsidRPr="00231A13">
              <w:rPr>
                <w:rFonts w:ascii="Arial" w:hAnsi="Arial" w:cs="Arial"/>
                <w:sz w:val="20"/>
                <w:szCs w:val="20"/>
              </w:rPr>
              <w:t xml:space="preserve">By email to </w:t>
            </w:r>
            <w:hyperlink r:id="rId15" w:history="1">
              <w:r w:rsidRPr="00231A13">
                <w:rPr>
                  <w:rStyle w:val="Hyperlink"/>
                  <w:rFonts w:ascii="Arial" w:hAnsi="Arial" w:cs="Arial"/>
                  <w:sz w:val="20"/>
                  <w:szCs w:val="20"/>
                </w:rPr>
                <w:t>SMICS.Quality@monash</w:t>
              </w:r>
            </w:hyperlink>
            <w:r w:rsidRPr="00231A13">
              <w:rPr>
                <w:rStyle w:val="Hyperlink"/>
                <w:rFonts w:ascii="Arial" w:hAnsi="Arial" w:cs="Arial"/>
                <w:sz w:val="20"/>
                <w:szCs w:val="20"/>
              </w:rPr>
              <w:t>health.org</w:t>
            </w:r>
            <w:r w:rsidRPr="00231A13">
              <w:rPr>
                <w:rFonts w:ascii="Arial" w:hAnsi="Arial" w:cs="Arial"/>
                <w:sz w:val="20"/>
                <w:szCs w:val="20"/>
              </w:rPr>
              <w:t xml:space="preserve"> with ‘</w:t>
            </w:r>
            <w:r w:rsidRPr="00231A13">
              <w:rPr>
                <w:rFonts w:ascii="Arial" w:hAnsi="Arial" w:cs="Arial"/>
                <w:b/>
                <w:bCs/>
                <w:i/>
                <w:iCs/>
                <w:sz w:val="20"/>
                <w:szCs w:val="20"/>
              </w:rPr>
              <w:t xml:space="preserve">2022-2023 SMICS Funding Program, </w:t>
            </w:r>
            <w:r w:rsidR="00F7099F">
              <w:rPr>
                <w:rFonts w:ascii="Arial" w:hAnsi="Arial" w:cs="Arial"/>
                <w:b/>
                <w:bCs/>
                <w:i/>
                <w:iCs/>
                <w:sz w:val="20"/>
                <w:szCs w:val="20"/>
              </w:rPr>
              <w:t xml:space="preserve">Grant </w:t>
            </w:r>
            <w:r w:rsidRPr="00231A13">
              <w:rPr>
                <w:rFonts w:ascii="Arial" w:hAnsi="Arial" w:cs="Arial"/>
                <w:b/>
                <w:bCs/>
                <w:i/>
                <w:iCs/>
                <w:sz w:val="20"/>
                <w:szCs w:val="20"/>
              </w:rPr>
              <w:t xml:space="preserve">Application Form’ </w:t>
            </w:r>
            <w:r w:rsidRPr="00231A13">
              <w:rPr>
                <w:rFonts w:ascii="Arial" w:hAnsi="Arial" w:cs="Arial"/>
                <w:sz w:val="20"/>
                <w:szCs w:val="20"/>
              </w:rPr>
              <w:t xml:space="preserve">in the email header.  </w:t>
            </w:r>
          </w:p>
          <w:p w14:paraId="53AAE09B" w14:textId="605BFD31" w:rsidR="00F36524" w:rsidRPr="00231A13" w:rsidRDefault="00F36524" w:rsidP="00BA666F">
            <w:pPr>
              <w:rPr>
                <w:rFonts w:ascii="Arial" w:hAnsi="Arial" w:cs="Arial"/>
                <w:sz w:val="20"/>
                <w:szCs w:val="20"/>
              </w:rPr>
            </w:pPr>
          </w:p>
          <w:p w14:paraId="4C535498" w14:textId="77777777" w:rsidR="00F36524" w:rsidRPr="00231A13" w:rsidRDefault="00F36524" w:rsidP="00BA666F">
            <w:pPr>
              <w:rPr>
                <w:rFonts w:ascii="Arial" w:hAnsi="Arial" w:cs="Arial"/>
                <w:i/>
                <w:sz w:val="20"/>
                <w:szCs w:val="20"/>
              </w:rPr>
            </w:pPr>
          </w:p>
          <w:p w14:paraId="176DAD73" w14:textId="674C9481" w:rsidR="00BA666F" w:rsidRPr="00231A13" w:rsidRDefault="00BA666F" w:rsidP="00BA666F">
            <w:pPr>
              <w:rPr>
                <w:rFonts w:ascii="Arial" w:hAnsi="Arial" w:cs="Arial"/>
                <w:b/>
                <w:sz w:val="20"/>
                <w:szCs w:val="20"/>
              </w:rPr>
            </w:pPr>
            <w:r w:rsidRPr="00231A13">
              <w:rPr>
                <w:rFonts w:ascii="Arial" w:hAnsi="Arial" w:cs="Arial"/>
                <w:sz w:val="20"/>
                <w:szCs w:val="20"/>
              </w:rPr>
              <w:t>A separate application must be completed for every project.</w:t>
            </w:r>
          </w:p>
          <w:p w14:paraId="7B66D6CB" w14:textId="77777777" w:rsidR="008E69F5" w:rsidRPr="00231A13" w:rsidRDefault="008E69F5" w:rsidP="00650243">
            <w:pPr>
              <w:rPr>
                <w:rFonts w:ascii="Arial" w:hAnsi="Arial" w:cs="Arial"/>
                <w:sz w:val="20"/>
                <w:szCs w:val="20"/>
              </w:rPr>
            </w:pPr>
          </w:p>
        </w:tc>
      </w:tr>
      <w:tr w:rsidR="00AA71EA" w14:paraId="31335357" w14:textId="77777777" w:rsidTr="002B4BA4">
        <w:tc>
          <w:tcPr>
            <w:tcW w:w="2689" w:type="dxa"/>
          </w:tcPr>
          <w:p w14:paraId="60EAC9CB" w14:textId="77777777" w:rsidR="00DC3954" w:rsidRPr="009C3F47" w:rsidRDefault="008F25E7" w:rsidP="002064C6">
            <w:pPr>
              <w:rPr>
                <w:rFonts w:ascii="Arial" w:hAnsi="Arial" w:cs="Arial"/>
                <w:b/>
                <w:color w:val="0070C0"/>
                <w:sz w:val="20"/>
                <w:szCs w:val="20"/>
              </w:rPr>
            </w:pPr>
            <w:r w:rsidRPr="009C3F47">
              <w:rPr>
                <w:rFonts w:ascii="Arial" w:hAnsi="Arial" w:cs="Arial"/>
                <w:b/>
                <w:color w:val="0070C0"/>
                <w:sz w:val="20"/>
                <w:szCs w:val="20"/>
              </w:rPr>
              <w:t>Grant Selection Committee</w:t>
            </w:r>
            <w:r w:rsidR="001F7DA8" w:rsidRPr="009C3F47">
              <w:rPr>
                <w:rFonts w:ascii="Arial" w:hAnsi="Arial" w:cs="Arial"/>
                <w:b/>
                <w:color w:val="0070C0"/>
                <w:sz w:val="20"/>
                <w:szCs w:val="20"/>
              </w:rPr>
              <w:t xml:space="preserve"> Meeting</w:t>
            </w:r>
          </w:p>
          <w:p w14:paraId="4A7852E6" w14:textId="28177B08" w:rsidR="006B5BE0" w:rsidRPr="00231A13" w:rsidRDefault="006B5BE0" w:rsidP="002064C6">
            <w:pPr>
              <w:rPr>
                <w:rFonts w:ascii="Arial" w:hAnsi="Arial" w:cs="Arial"/>
                <w:sz w:val="20"/>
                <w:szCs w:val="20"/>
              </w:rPr>
            </w:pPr>
          </w:p>
        </w:tc>
        <w:tc>
          <w:tcPr>
            <w:tcW w:w="1842" w:type="dxa"/>
            <w:shd w:val="clear" w:color="auto" w:fill="FFF2CC" w:themeFill="accent4" w:themeFillTint="33"/>
          </w:tcPr>
          <w:p w14:paraId="3627FE8A" w14:textId="77777777" w:rsidR="00A93363" w:rsidRDefault="00A93363" w:rsidP="002064C6">
            <w:pPr>
              <w:rPr>
                <w:rFonts w:ascii="Arial" w:hAnsi="Arial" w:cs="Arial"/>
                <w:sz w:val="20"/>
                <w:szCs w:val="20"/>
              </w:rPr>
            </w:pPr>
            <w:r>
              <w:rPr>
                <w:rFonts w:ascii="Arial" w:hAnsi="Arial" w:cs="Arial"/>
                <w:sz w:val="20"/>
                <w:szCs w:val="20"/>
              </w:rPr>
              <w:t xml:space="preserve">First week </w:t>
            </w:r>
          </w:p>
          <w:p w14:paraId="051126F0" w14:textId="3AFA7A06" w:rsidR="00DC3954" w:rsidRPr="009F6833" w:rsidRDefault="00491F86" w:rsidP="002064C6">
            <w:pPr>
              <w:rPr>
                <w:rFonts w:ascii="Arial" w:hAnsi="Arial" w:cs="Arial"/>
                <w:sz w:val="20"/>
                <w:szCs w:val="20"/>
              </w:rPr>
            </w:pPr>
            <w:r w:rsidRPr="009F6833">
              <w:rPr>
                <w:rFonts w:ascii="Arial" w:hAnsi="Arial" w:cs="Arial"/>
                <w:sz w:val="20"/>
                <w:szCs w:val="20"/>
              </w:rPr>
              <w:t>May</w:t>
            </w:r>
            <w:r w:rsidR="009F6833" w:rsidRPr="009F6833">
              <w:rPr>
                <w:rFonts w:ascii="Arial" w:hAnsi="Arial" w:cs="Arial"/>
                <w:sz w:val="20"/>
                <w:szCs w:val="20"/>
              </w:rPr>
              <w:t xml:space="preserve"> 2023</w:t>
            </w:r>
          </w:p>
        </w:tc>
        <w:tc>
          <w:tcPr>
            <w:tcW w:w="4770" w:type="dxa"/>
          </w:tcPr>
          <w:p w14:paraId="7E0F6F72" w14:textId="1D7E08FB" w:rsidR="00DC3954" w:rsidRPr="00231A13" w:rsidRDefault="00DC3954" w:rsidP="00996018">
            <w:pPr>
              <w:rPr>
                <w:rFonts w:ascii="Arial" w:hAnsi="Arial" w:cs="Arial"/>
                <w:b/>
                <w:sz w:val="20"/>
                <w:szCs w:val="20"/>
              </w:rPr>
            </w:pPr>
          </w:p>
        </w:tc>
      </w:tr>
      <w:tr w:rsidR="00AA71EA" w14:paraId="04939E23" w14:textId="77777777" w:rsidTr="002B4BA4">
        <w:tc>
          <w:tcPr>
            <w:tcW w:w="2689" w:type="dxa"/>
          </w:tcPr>
          <w:p w14:paraId="195A7538" w14:textId="540E4E35" w:rsidR="00DC3954" w:rsidRPr="009C3F47" w:rsidRDefault="00AA71EA" w:rsidP="000E12FC">
            <w:pPr>
              <w:rPr>
                <w:rFonts w:ascii="Arial" w:hAnsi="Arial" w:cs="Arial"/>
                <w:b/>
                <w:sz w:val="20"/>
                <w:szCs w:val="20"/>
              </w:rPr>
            </w:pPr>
            <w:r w:rsidRPr="009C3F47">
              <w:rPr>
                <w:rFonts w:ascii="Arial" w:hAnsi="Arial" w:cs="Arial"/>
                <w:b/>
                <w:color w:val="0070C0"/>
                <w:sz w:val="20"/>
                <w:szCs w:val="20"/>
              </w:rPr>
              <w:t xml:space="preserve">Funding Recommendations presented to SMICS Governance </w:t>
            </w:r>
          </w:p>
        </w:tc>
        <w:tc>
          <w:tcPr>
            <w:tcW w:w="1842" w:type="dxa"/>
            <w:shd w:val="clear" w:color="auto" w:fill="FFF2CC" w:themeFill="accent4" w:themeFillTint="33"/>
          </w:tcPr>
          <w:p w14:paraId="3E4FB6B7" w14:textId="2A08D93D" w:rsidR="00DC3954" w:rsidRPr="0021527E" w:rsidRDefault="00E52106" w:rsidP="002064C6">
            <w:pPr>
              <w:rPr>
                <w:rFonts w:ascii="Arial" w:hAnsi="Arial" w:cs="Arial"/>
                <w:sz w:val="20"/>
                <w:szCs w:val="20"/>
              </w:rPr>
            </w:pPr>
            <w:r>
              <w:rPr>
                <w:rFonts w:ascii="Arial" w:hAnsi="Arial" w:cs="Arial"/>
                <w:sz w:val="20"/>
                <w:szCs w:val="20"/>
              </w:rPr>
              <w:t>Mid</w:t>
            </w:r>
            <w:r w:rsidR="007B4330">
              <w:rPr>
                <w:rFonts w:ascii="Arial" w:hAnsi="Arial" w:cs="Arial"/>
                <w:sz w:val="20"/>
                <w:szCs w:val="20"/>
              </w:rPr>
              <w:t xml:space="preserve"> </w:t>
            </w:r>
            <w:r w:rsidR="00BF0CDF">
              <w:rPr>
                <w:rFonts w:ascii="Arial" w:hAnsi="Arial" w:cs="Arial"/>
                <w:sz w:val="20"/>
                <w:szCs w:val="20"/>
              </w:rPr>
              <w:t>May</w:t>
            </w:r>
            <w:r w:rsidR="0021527E">
              <w:rPr>
                <w:rFonts w:ascii="Arial" w:hAnsi="Arial" w:cs="Arial"/>
                <w:sz w:val="20"/>
                <w:szCs w:val="20"/>
              </w:rPr>
              <w:t xml:space="preserve"> 2023</w:t>
            </w:r>
          </w:p>
        </w:tc>
        <w:tc>
          <w:tcPr>
            <w:tcW w:w="4770" w:type="dxa"/>
          </w:tcPr>
          <w:p w14:paraId="13216E5D" w14:textId="77777777" w:rsidR="00DC3954" w:rsidRPr="00231A13" w:rsidRDefault="00DC3954" w:rsidP="002064C6">
            <w:pPr>
              <w:rPr>
                <w:rFonts w:ascii="Arial" w:hAnsi="Arial" w:cs="Arial"/>
                <w:b/>
                <w:sz w:val="20"/>
                <w:szCs w:val="20"/>
              </w:rPr>
            </w:pPr>
          </w:p>
        </w:tc>
      </w:tr>
      <w:tr w:rsidR="00AA71EA" w14:paraId="6F3737A3" w14:textId="77777777" w:rsidTr="002B4BA4">
        <w:tc>
          <w:tcPr>
            <w:tcW w:w="2689" w:type="dxa"/>
          </w:tcPr>
          <w:p w14:paraId="0F0F08F4" w14:textId="01606C18" w:rsidR="00DC3954" w:rsidRPr="007375FC" w:rsidRDefault="009A2662" w:rsidP="00AA71EA">
            <w:pPr>
              <w:rPr>
                <w:rFonts w:ascii="Arial" w:hAnsi="Arial" w:cs="Arial"/>
                <w:b/>
                <w:sz w:val="20"/>
                <w:szCs w:val="20"/>
              </w:rPr>
            </w:pPr>
            <w:r w:rsidRPr="007375FC">
              <w:rPr>
                <w:rFonts w:ascii="Arial" w:hAnsi="Arial" w:cs="Arial"/>
                <w:b/>
                <w:color w:val="0070C0"/>
                <w:sz w:val="20"/>
                <w:szCs w:val="20"/>
              </w:rPr>
              <w:t xml:space="preserve">Final notification to successful grant applicants </w:t>
            </w:r>
          </w:p>
        </w:tc>
        <w:tc>
          <w:tcPr>
            <w:tcW w:w="1842" w:type="dxa"/>
            <w:shd w:val="clear" w:color="auto" w:fill="FFF2CC" w:themeFill="accent4" w:themeFillTint="33"/>
          </w:tcPr>
          <w:p w14:paraId="4ED739D4" w14:textId="4D9256B2" w:rsidR="00DC3954" w:rsidRPr="0021527E" w:rsidRDefault="00A80DC3" w:rsidP="002064C6">
            <w:pPr>
              <w:rPr>
                <w:rFonts w:ascii="Arial" w:hAnsi="Arial" w:cs="Arial"/>
                <w:sz w:val="20"/>
                <w:szCs w:val="20"/>
              </w:rPr>
            </w:pPr>
            <w:r>
              <w:rPr>
                <w:rFonts w:ascii="Arial" w:hAnsi="Arial" w:cs="Arial"/>
                <w:sz w:val="20"/>
                <w:szCs w:val="20"/>
              </w:rPr>
              <w:t>Late May</w:t>
            </w:r>
            <w:r w:rsidR="0021527E" w:rsidRPr="0021527E">
              <w:rPr>
                <w:rFonts w:ascii="Arial" w:hAnsi="Arial" w:cs="Arial"/>
                <w:sz w:val="20"/>
                <w:szCs w:val="20"/>
              </w:rPr>
              <w:t xml:space="preserve"> 2023</w:t>
            </w:r>
          </w:p>
        </w:tc>
        <w:tc>
          <w:tcPr>
            <w:tcW w:w="4770" w:type="dxa"/>
          </w:tcPr>
          <w:p w14:paraId="018A5AD7" w14:textId="4AF8F684" w:rsidR="006F3D3A" w:rsidRPr="00231A13" w:rsidRDefault="006F3D3A" w:rsidP="006F3D3A">
            <w:pPr>
              <w:spacing w:line="276" w:lineRule="auto"/>
              <w:rPr>
                <w:rFonts w:ascii="Arial" w:hAnsi="Arial" w:cs="Arial"/>
                <w:sz w:val="20"/>
                <w:szCs w:val="20"/>
              </w:rPr>
            </w:pPr>
            <w:r w:rsidRPr="00231A13">
              <w:rPr>
                <w:rFonts w:ascii="Arial" w:hAnsi="Arial" w:cs="Arial"/>
                <w:sz w:val="20"/>
                <w:szCs w:val="20"/>
              </w:rPr>
              <w:t xml:space="preserve">Project applicants will be advised of the </w:t>
            </w:r>
            <w:r w:rsidR="004D732D" w:rsidRPr="00231A13">
              <w:rPr>
                <w:rFonts w:ascii="Arial" w:hAnsi="Arial" w:cs="Arial"/>
                <w:sz w:val="20"/>
                <w:szCs w:val="20"/>
              </w:rPr>
              <w:t>final recommendations regarding funding outcomes</w:t>
            </w:r>
            <w:r w:rsidRPr="00231A13">
              <w:rPr>
                <w:rFonts w:ascii="Arial" w:hAnsi="Arial" w:cs="Arial"/>
                <w:sz w:val="20"/>
                <w:szCs w:val="20"/>
              </w:rPr>
              <w:t xml:space="preserve"> </w:t>
            </w:r>
            <w:r w:rsidR="009742F8">
              <w:rPr>
                <w:rFonts w:ascii="Arial" w:hAnsi="Arial" w:cs="Arial"/>
                <w:sz w:val="20"/>
                <w:szCs w:val="20"/>
              </w:rPr>
              <w:t>via email</w:t>
            </w:r>
            <w:r w:rsidRPr="00231A13">
              <w:rPr>
                <w:rFonts w:ascii="Arial" w:hAnsi="Arial" w:cs="Arial"/>
                <w:sz w:val="20"/>
                <w:szCs w:val="20"/>
              </w:rPr>
              <w:t xml:space="preserve">.  The list of successful </w:t>
            </w:r>
            <w:r w:rsidR="00B70FFD" w:rsidRPr="00231A13">
              <w:rPr>
                <w:rFonts w:ascii="Arial" w:hAnsi="Arial" w:cs="Arial"/>
                <w:sz w:val="20"/>
                <w:szCs w:val="20"/>
              </w:rPr>
              <w:t>projects will</w:t>
            </w:r>
            <w:r w:rsidRPr="00231A13">
              <w:rPr>
                <w:rFonts w:ascii="Arial" w:hAnsi="Arial" w:cs="Arial"/>
                <w:sz w:val="20"/>
                <w:szCs w:val="20"/>
              </w:rPr>
              <w:t xml:space="preserve"> be published on the </w:t>
            </w:r>
            <w:hyperlink r:id="rId16" w:history="1">
              <w:r w:rsidRPr="00231A13">
                <w:rPr>
                  <w:rStyle w:val="Hyperlink"/>
                  <w:rFonts w:ascii="Arial" w:hAnsi="Arial" w:cs="Arial"/>
                  <w:sz w:val="20"/>
                  <w:szCs w:val="20"/>
                </w:rPr>
                <w:t>SMICS website</w:t>
              </w:r>
            </w:hyperlink>
            <w:r w:rsidRPr="00231A13">
              <w:rPr>
                <w:rFonts w:ascii="Arial" w:hAnsi="Arial" w:cs="Arial"/>
                <w:sz w:val="20"/>
                <w:szCs w:val="20"/>
              </w:rPr>
              <w:t>.</w:t>
            </w:r>
          </w:p>
          <w:p w14:paraId="31D26346" w14:textId="77777777" w:rsidR="00DC3954" w:rsidRPr="00231A13" w:rsidRDefault="00DC3954" w:rsidP="00FD14CA">
            <w:pPr>
              <w:rPr>
                <w:rFonts w:ascii="Arial" w:hAnsi="Arial" w:cs="Arial"/>
                <w:b/>
                <w:sz w:val="20"/>
                <w:szCs w:val="20"/>
              </w:rPr>
            </w:pPr>
          </w:p>
        </w:tc>
      </w:tr>
      <w:tr w:rsidR="00AA71EA" w14:paraId="5D431F06" w14:textId="77777777" w:rsidTr="002B4BA4">
        <w:tc>
          <w:tcPr>
            <w:tcW w:w="2689" w:type="dxa"/>
          </w:tcPr>
          <w:p w14:paraId="1CC921CE" w14:textId="32B56974" w:rsidR="00DC3954" w:rsidRPr="00E147BE" w:rsidRDefault="000B6BFF" w:rsidP="002064C6">
            <w:pPr>
              <w:rPr>
                <w:rFonts w:ascii="Arial" w:hAnsi="Arial" w:cs="Arial"/>
                <w:b/>
                <w:color w:val="0070C0"/>
                <w:sz w:val="20"/>
                <w:szCs w:val="20"/>
              </w:rPr>
            </w:pPr>
            <w:r w:rsidRPr="00E147BE">
              <w:rPr>
                <w:rFonts w:ascii="Arial" w:hAnsi="Arial" w:cs="Arial"/>
                <w:b/>
                <w:color w:val="0070C0"/>
                <w:sz w:val="20"/>
                <w:szCs w:val="20"/>
              </w:rPr>
              <w:t>1</w:t>
            </w:r>
            <w:r w:rsidRPr="00E147BE">
              <w:rPr>
                <w:rFonts w:ascii="Arial" w:hAnsi="Arial" w:cs="Arial"/>
                <w:b/>
                <w:color w:val="0070C0"/>
                <w:sz w:val="20"/>
                <w:szCs w:val="20"/>
                <w:vertAlign w:val="superscript"/>
              </w:rPr>
              <w:t>st</w:t>
            </w:r>
            <w:r w:rsidRPr="00E147BE">
              <w:rPr>
                <w:rFonts w:ascii="Arial" w:hAnsi="Arial" w:cs="Arial"/>
                <w:b/>
                <w:color w:val="0070C0"/>
                <w:sz w:val="20"/>
                <w:szCs w:val="20"/>
              </w:rPr>
              <w:t xml:space="preserve"> round of </w:t>
            </w:r>
            <w:r w:rsidR="007F2C30" w:rsidRPr="00E147BE">
              <w:rPr>
                <w:rFonts w:ascii="Arial" w:hAnsi="Arial" w:cs="Arial"/>
                <w:b/>
                <w:color w:val="0070C0"/>
                <w:sz w:val="20"/>
                <w:szCs w:val="20"/>
              </w:rPr>
              <w:t xml:space="preserve">Payments </w:t>
            </w:r>
            <w:r w:rsidR="00795DC5">
              <w:rPr>
                <w:rFonts w:ascii="Arial" w:hAnsi="Arial" w:cs="Arial"/>
                <w:b/>
                <w:color w:val="0070C0"/>
                <w:sz w:val="20"/>
                <w:szCs w:val="20"/>
              </w:rPr>
              <w:t xml:space="preserve">available </w:t>
            </w:r>
            <w:r w:rsidR="007F2C30" w:rsidRPr="00E147BE">
              <w:rPr>
                <w:rFonts w:ascii="Arial" w:hAnsi="Arial" w:cs="Arial"/>
                <w:b/>
                <w:color w:val="0070C0"/>
                <w:sz w:val="20"/>
                <w:szCs w:val="20"/>
              </w:rPr>
              <w:t>to grant seekers</w:t>
            </w:r>
          </w:p>
          <w:p w14:paraId="17C3E940" w14:textId="77777777" w:rsidR="007668E6" w:rsidRPr="00231A13" w:rsidRDefault="007668E6" w:rsidP="002064C6">
            <w:pPr>
              <w:rPr>
                <w:rFonts w:ascii="Arial" w:hAnsi="Arial" w:cs="Arial"/>
                <w:color w:val="0070C0"/>
                <w:sz w:val="20"/>
                <w:szCs w:val="20"/>
              </w:rPr>
            </w:pPr>
          </w:p>
          <w:p w14:paraId="404D2924" w14:textId="35452E5E" w:rsidR="0075208B" w:rsidRPr="00231A13" w:rsidRDefault="0075208B" w:rsidP="002064C6">
            <w:pPr>
              <w:rPr>
                <w:rFonts w:ascii="Arial" w:hAnsi="Arial" w:cs="Arial"/>
                <w:color w:val="0070C0"/>
                <w:sz w:val="20"/>
                <w:szCs w:val="20"/>
              </w:rPr>
            </w:pPr>
          </w:p>
        </w:tc>
        <w:tc>
          <w:tcPr>
            <w:tcW w:w="1842" w:type="dxa"/>
            <w:shd w:val="clear" w:color="auto" w:fill="FFF2CC" w:themeFill="accent4" w:themeFillTint="33"/>
          </w:tcPr>
          <w:p w14:paraId="6B300E56" w14:textId="0A82204C" w:rsidR="00DC3954" w:rsidRPr="0021527E" w:rsidRDefault="00F05EA1" w:rsidP="002064C6">
            <w:pPr>
              <w:rPr>
                <w:rFonts w:ascii="Arial" w:hAnsi="Arial" w:cs="Arial"/>
                <w:sz w:val="20"/>
                <w:szCs w:val="20"/>
              </w:rPr>
            </w:pPr>
            <w:r>
              <w:rPr>
                <w:rFonts w:ascii="Arial" w:hAnsi="Arial" w:cs="Arial"/>
                <w:sz w:val="20"/>
                <w:szCs w:val="20"/>
              </w:rPr>
              <w:t>From June</w:t>
            </w:r>
            <w:r w:rsidR="007F2C30" w:rsidRPr="0021527E">
              <w:rPr>
                <w:rFonts w:ascii="Arial" w:hAnsi="Arial" w:cs="Arial"/>
                <w:sz w:val="20"/>
                <w:szCs w:val="20"/>
              </w:rPr>
              <w:t xml:space="preserve"> </w:t>
            </w:r>
            <w:r w:rsidR="0021527E" w:rsidRPr="0021527E">
              <w:rPr>
                <w:rFonts w:ascii="Arial" w:hAnsi="Arial" w:cs="Arial"/>
                <w:sz w:val="20"/>
                <w:szCs w:val="20"/>
              </w:rPr>
              <w:t>2023</w:t>
            </w:r>
          </w:p>
        </w:tc>
        <w:tc>
          <w:tcPr>
            <w:tcW w:w="4770" w:type="dxa"/>
          </w:tcPr>
          <w:p w14:paraId="2DA2E54A" w14:textId="483A1764" w:rsidR="00DC3954" w:rsidRPr="00231A13" w:rsidRDefault="00DC3954" w:rsidP="002064C6">
            <w:pPr>
              <w:rPr>
                <w:rFonts w:ascii="Arial" w:hAnsi="Arial" w:cs="Arial"/>
                <w:b/>
                <w:sz w:val="20"/>
                <w:szCs w:val="20"/>
              </w:rPr>
            </w:pPr>
          </w:p>
        </w:tc>
      </w:tr>
    </w:tbl>
    <w:p w14:paraId="478DF1CC" w14:textId="53139A51" w:rsidR="007E7238" w:rsidRDefault="007E7238" w:rsidP="007E7238">
      <w:pPr>
        <w:pStyle w:val="Heading2"/>
        <w:numPr>
          <w:ilvl w:val="0"/>
          <w:numId w:val="0"/>
        </w:numPr>
        <w:rPr>
          <w:rFonts w:ascii="Arial" w:hAnsi="Arial" w:cs="Arial"/>
          <w:color w:val="0054A6"/>
          <w:sz w:val="24"/>
        </w:rPr>
      </w:pPr>
    </w:p>
    <w:p w14:paraId="3213FE1A" w14:textId="77777777" w:rsidR="00F15724" w:rsidRDefault="00F15724" w:rsidP="00F15724"/>
    <w:p w14:paraId="6795E615" w14:textId="77777777" w:rsidR="000E6C06" w:rsidRDefault="000E6C06" w:rsidP="00F15724"/>
    <w:p w14:paraId="7CA8B208" w14:textId="77777777" w:rsidR="000E6C06" w:rsidRDefault="000E6C06" w:rsidP="00F15724"/>
    <w:p w14:paraId="6EC2C727" w14:textId="77777777" w:rsidR="000E6C06" w:rsidRDefault="000E6C06" w:rsidP="00F15724"/>
    <w:p w14:paraId="415F12E3" w14:textId="77777777" w:rsidR="000E6C06" w:rsidRPr="00F15724" w:rsidRDefault="000E6C06" w:rsidP="00F15724"/>
    <w:p w14:paraId="7CD23655" w14:textId="3859AC1A" w:rsidR="00C454EE" w:rsidRPr="0001581F" w:rsidRDefault="00BA2866" w:rsidP="00C454EE">
      <w:pPr>
        <w:pStyle w:val="Heading2"/>
        <w:rPr>
          <w:rFonts w:ascii="Arial" w:hAnsi="Arial" w:cs="Arial"/>
          <w:color w:val="0054A6"/>
          <w:sz w:val="24"/>
        </w:rPr>
      </w:pPr>
      <w:bookmarkStart w:id="18" w:name="_Toc119318060"/>
      <w:r w:rsidRPr="0001581F">
        <w:rPr>
          <w:rFonts w:ascii="Arial" w:hAnsi="Arial" w:cs="Arial"/>
          <w:color w:val="0054A6"/>
          <w:sz w:val="24"/>
        </w:rPr>
        <w:t>How are grants evaluated?</w:t>
      </w:r>
      <w:bookmarkEnd w:id="18"/>
      <w:r w:rsidR="00AD25F4" w:rsidRPr="0001581F">
        <w:rPr>
          <w:rFonts w:ascii="Arial" w:hAnsi="Arial" w:cs="Arial"/>
          <w:color w:val="0054A6"/>
          <w:sz w:val="24"/>
        </w:rPr>
        <w:t xml:space="preserve"> </w:t>
      </w:r>
    </w:p>
    <w:p w14:paraId="5CC51A51" w14:textId="77777777" w:rsidR="000E6C06" w:rsidRPr="0001581F" w:rsidRDefault="000E6C06" w:rsidP="000E6C06"/>
    <w:p w14:paraId="7282205A" w14:textId="410B6A59" w:rsidR="00935FCA" w:rsidRPr="0001581F" w:rsidRDefault="00935FCA" w:rsidP="00935FCA">
      <w:pPr>
        <w:rPr>
          <w:rFonts w:ascii="Arial" w:hAnsi="Arial" w:cs="Arial"/>
          <w:b/>
        </w:rPr>
      </w:pPr>
      <w:r w:rsidRPr="0001581F">
        <w:rPr>
          <w:rFonts w:ascii="Arial" w:hAnsi="Arial" w:cs="Arial"/>
          <w:b/>
        </w:rPr>
        <w:t>The following criteria will be considered when prioritising projects for funding:</w:t>
      </w:r>
    </w:p>
    <w:p w14:paraId="05200F44" w14:textId="43794DA0" w:rsidR="00935FCA" w:rsidRPr="0001581F" w:rsidRDefault="00935FCA" w:rsidP="00935FCA">
      <w:pPr>
        <w:pStyle w:val="ListParagraph"/>
        <w:numPr>
          <w:ilvl w:val="0"/>
          <w:numId w:val="1"/>
        </w:numPr>
        <w:spacing w:before="120" w:after="0"/>
        <w:ind w:left="357" w:hanging="357"/>
        <w:contextualSpacing w:val="0"/>
        <w:rPr>
          <w:rFonts w:ascii="Arial" w:hAnsi="Arial" w:cs="Arial"/>
        </w:rPr>
      </w:pPr>
      <w:r w:rsidRPr="0001581F">
        <w:rPr>
          <w:rFonts w:ascii="Arial" w:hAnsi="Arial" w:cs="Arial"/>
        </w:rPr>
        <w:t xml:space="preserve">Extent to which project addresses one or more of the </w:t>
      </w:r>
      <w:r w:rsidR="000F3476" w:rsidRPr="0001581F">
        <w:rPr>
          <w:rFonts w:ascii="Arial" w:hAnsi="Arial" w:cs="Arial"/>
        </w:rPr>
        <w:t xml:space="preserve">VICS </w:t>
      </w:r>
      <w:r w:rsidRPr="0001581F">
        <w:rPr>
          <w:rFonts w:ascii="Arial" w:hAnsi="Arial" w:cs="Arial"/>
        </w:rPr>
        <w:t xml:space="preserve">Priority Areas listed in </w:t>
      </w:r>
      <w:r w:rsidRPr="0001581F">
        <w:rPr>
          <w:rFonts w:ascii="Arial" w:hAnsi="Arial" w:cs="Arial"/>
          <w:i/>
        </w:rPr>
        <w:t>Item</w:t>
      </w:r>
      <w:r w:rsidRPr="0001581F">
        <w:rPr>
          <w:rFonts w:ascii="Arial" w:hAnsi="Arial" w:cs="Arial"/>
        </w:rPr>
        <w:t xml:space="preserve"> </w:t>
      </w:r>
      <w:r w:rsidRPr="0001581F">
        <w:rPr>
          <w:rFonts w:ascii="Arial" w:hAnsi="Arial" w:cs="Arial"/>
          <w:i/>
        </w:rPr>
        <w:t xml:space="preserve">1.1 </w:t>
      </w:r>
    </w:p>
    <w:p w14:paraId="39F64CD7" w14:textId="1C85936A" w:rsidR="00935FCA" w:rsidRPr="0001581F" w:rsidRDefault="00935FCA" w:rsidP="00935FCA">
      <w:pPr>
        <w:pStyle w:val="ListParagraph"/>
        <w:numPr>
          <w:ilvl w:val="0"/>
          <w:numId w:val="1"/>
        </w:numPr>
        <w:spacing w:before="120" w:after="0"/>
        <w:ind w:left="357" w:hanging="357"/>
        <w:contextualSpacing w:val="0"/>
        <w:rPr>
          <w:rFonts w:ascii="Arial" w:hAnsi="Arial" w:cs="Arial"/>
        </w:rPr>
      </w:pPr>
      <w:r w:rsidRPr="0001581F">
        <w:rPr>
          <w:rFonts w:ascii="Arial" w:hAnsi="Arial" w:cs="Arial"/>
        </w:rPr>
        <w:t>Weight/extent of expected benefits from project</w:t>
      </w:r>
      <w:r w:rsidR="008E6BC9" w:rsidRPr="0001581F">
        <w:rPr>
          <w:rFonts w:ascii="Arial" w:hAnsi="Arial" w:cs="Arial"/>
        </w:rPr>
        <w:t xml:space="preserve"> to </w:t>
      </w:r>
      <w:r w:rsidR="000E6C06" w:rsidRPr="0001581F">
        <w:rPr>
          <w:rFonts w:ascii="Arial" w:hAnsi="Arial" w:cs="Arial"/>
        </w:rPr>
        <w:t xml:space="preserve">the </w:t>
      </w:r>
      <w:r w:rsidR="0000538C" w:rsidRPr="0001581F">
        <w:rPr>
          <w:rFonts w:ascii="Arial" w:hAnsi="Arial" w:cs="Arial"/>
        </w:rPr>
        <w:t>SMICS catchment</w:t>
      </w:r>
    </w:p>
    <w:p w14:paraId="38EEA33B" w14:textId="788E0979" w:rsidR="00935FCA" w:rsidRPr="0001581F" w:rsidRDefault="00935FCA" w:rsidP="00935FCA">
      <w:pPr>
        <w:pStyle w:val="ListParagraph"/>
        <w:numPr>
          <w:ilvl w:val="0"/>
          <w:numId w:val="1"/>
        </w:numPr>
        <w:spacing w:before="120" w:after="0"/>
        <w:ind w:left="357" w:hanging="357"/>
        <w:contextualSpacing w:val="0"/>
        <w:rPr>
          <w:rFonts w:ascii="Arial" w:hAnsi="Arial" w:cs="Arial"/>
        </w:rPr>
      </w:pPr>
      <w:r w:rsidRPr="0001581F">
        <w:rPr>
          <w:rFonts w:ascii="Arial" w:hAnsi="Arial" w:cs="Arial"/>
        </w:rPr>
        <w:t>Extent to which the project will implement a sustainable change in service provision</w:t>
      </w:r>
      <w:r w:rsidR="00693991" w:rsidRPr="0001581F">
        <w:rPr>
          <w:rFonts w:ascii="Arial" w:hAnsi="Arial" w:cs="Arial"/>
        </w:rPr>
        <w:t>,</w:t>
      </w:r>
      <w:r w:rsidRPr="0001581F">
        <w:rPr>
          <w:rFonts w:ascii="Arial" w:hAnsi="Arial" w:cs="Arial"/>
        </w:rPr>
        <w:t xml:space="preserve"> which can be specifically measured at commencement</w:t>
      </w:r>
      <w:r w:rsidR="00693991" w:rsidRPr="0001581F">
        <w:rPr>
          <w:rFonts w:ascii="Arial" w:hAnsi="Arial" w:cs="Arial"/>
        </w:rPr>
        <w:t>,</w:t>
      </w:r>
      <w:r w:rsidRPr="0001581F">
        <w:rPr>
          <w:rFonts w:ascii="Arial" w:hAnsi="Arial" w:cs="Arial"/>
        </w:rPr>
        <w:t xml:space="preserve"> and completion</w:t>
      </w:r>
    </w:p>
    <w:p w14:paraId="35F8E115" w14:textId="7A789950" w:rsidR="00935FCA" w:rsidRPr="0001581F" w:rsidRDefault="00935FCA" w:rsidP="00935FCA">
      <w:pPr>
        <w:pStyle w:val="ListParagraph"/>
        <w:numPr>
          <w:ilvl w:val="0"/>
          <w:numId w:val="1"/>
        </w:numPr>
        <w:spacing w:before="120" w:after="0"/>
        <w:ind w:left="357" w:hanging="357"/>
        <w:contextualSpacing w:val="0"/>
        <w:rPr>
          <w:rFonts w:ascii="Arial" w:hAnsi="Arial" w:cs="Arial"/>
        </w:rPr>
      </w:pPr>
      <w:r w:rsidRPr="0001581F">
        <w:rPr>
          <w:rFonts w:ascii="Arial" w:hAnsi="Arial" w:cs="Arial"/>
        </w:rPr>
        <w:t xml:space="preserve">Value for money in terms of benefit and also value of the in-kind and direct support </w:t>
      </w:r>
      <w:r w:rsidR="00B22FC2" w:rsidRPr="0001581F">
        <w:rPr>
          <w:rFonts w:ascii="Arial" w:hAnsi="Arial" w:cs="Arial"/>
        </w:rPr>
        <w:t xml:space="preserve">contribution </w:t>
      </w:r>
      <w:r w:rsidRPr="0001581F">
        <w:rPr>
          <w:rFonts w:ascii="Arial" w:hAnsi="Arial" w:cs="Arial"/>
        </w:rPr>
        <w:t>provided by the applicant</w:t>
      </w:r>
    </w:p>
    <w:p w14:paraId="27DFA385" w14:textId="77777777" w:rsidR="00935FCA" w:rsidRPr="0086190E" w:rsidRDefault="00935FCA" w:rsidP="00935FCA">
      <w:pPr>
        <w:pStyle w:val="ListParagraph"/>
        <w:numPr>
          <w:ilvl w:val="0"/>
          <w:numId w:val="1"/>
        </w:numPr>
        <w:spacing w:before="120" w:after="0"/>
        <w:ind w:left="357" w:hanging="357"/>
        <w:contextualSpacing w:val="0"/>
        <w:rPr>
          <w:rFonts w:ascii="Arial" w:hAnsi="Arial" w:cs="Arial"/>
        </w:rPr>
      </w:pPr>
      <w:r w:rsidRPr="0001581F">
        <w:rPr>
          <w:rFonts w:ascii="Arial" w:hAnsi="Arial" w:cs="Arial"/>
        </w:rPr>
        <w:t>Extent to which a committed project team and</w:t>
      </w:r>
      <w:r w:rsidRPr="0086190E">
        <w:rPr>
          <w:rFonts w:ascii="Arial" w:hAnsi="Arial" w:cs="Arial"/>
        </w:rPr>
        <w:t xml:space="preserve"> sponsor with appropriate skill sets to implement </w:t>
      </w:r>
      <w:r>
        <w:rPr>
          <w:rFonts w:ascii="Arial" w:hAnsi="Arial" w:cs="Arial"/>
        </w:rPr>
        <w:t>the project has been identified</w:t>
      </w:r>
    </w:p>
    <w:p w14:paraId="4990E455" w14:textId="77777777" w:rsidR="00935FCA" w:rsidRDefault="00935FCA" w:rsidP="00935FCA">
      <w:pPr>
        <w:pStyle w:val="ListParagraph"/>
        <w:numPr>
          <w:ilvl w:val="0"/>
          <w:numId w:val="1"/>
        </w:numPr>
        <w:spacing w:before="120" w:after="0"/>
        <w:ind w:left="357" w:hanging="357"/>
        <w:contextualSpacing w:val="0"/>
        <w:rPr>
          <w:rFonts w:ascii="Arial" w:hAnsi="Arial" w:cs="Arial"/>
        </w:rPr>
      </w:pPr>
      <w:r w:rsidRPr="0086190E">
        <w:rPr>
          <w:rFonts w:ascii="Arial" w:hAnsi="Arial" w:cs="Arial"/>
        </w:rPr>
        <w:t>Ability to comply wi</w:t>
      </w:r>
      <w:r>
        <w:rPr>
          <w:rFonts w:ascii="Arial" w:hAnsi="Arial" w:cs="Arial"/>
        </w:rPr>
        <w:t>th the requirements for funding.</w:t>
      </w:r>
    </w:p>
    <w:p w14:paraId="0D1DBA7B" w14:textId="77777777" w:rsidR="00C305EC" w:rsidRDefault="00C305EC" w:rsidP="00EF1476">
      <w:pPr>
        <w:rPr>
          <w:rFonts w:ascii="Arial" w:hAnsi="Arial" w:cs="Arial"/>
        </w:rPr>
      </w:pPr>
    </w:p>
    <w:p w14:paraId="6DFB9D7D" w14:textId="60D11D49" w:rsidR="007A1A0F" w:rsidRPr="007A1A0F" w:rsidRDefault="007A1A0F" w:rsidP="00EF1476">
      <w:pPr>
        <w:rPr>
          <w:rFonts w:ascii="Arial" w:hAnsi="Arial" w:cs="Arial"/>
          <w:b/>
        </w:rPr>
      </w:pPr>
      <w:r w:rsidRPr="007A1A0F">
        <w:rPr>
          <w:rFonts w:ascii="Arial" w:hAnsi="Arial" w:cs="Arial"/>
          <w:b/>
        </w:rPr>
        <w:t xml:space="preserve">Refer to Appendix A </w:t>
      </w:r>
      <w:r w:rsidRPr="008D3E9C">
        <w:rPr>
          <w:rFonts w:ascii="Arial" w:hAnsi="Arial" w:cs="Arial"/>
        </w:rPr>
        <w:t>for more detail</w:t>
      </w:r>
      <w:r w:rsidRPr="007A1A0F">
        <w:rPr>
          <w:rFonts w:ascii="Arial" w:hAnsi="Arial" w:cs="Arial"/>
          <w:b/>
        </w:rPr>
        <w:t>.</w:t>
      </w:r>
    </w:p>
    <w:p w14:paraId="0C5DB06C" w14:textId="31F08527" w:rsidR="006B5482" w:rsidRPr="00562386" w:rsidRDefault="006B5482" w:rsidP="00314EA0">
      <w:pPr>
        <w:pStyle w:val="Heading1"/>
        <w:ind w:left="567" w:hanging="567"/>
        <w:rPr>
          <w:rFonts w:ascii="Arial" w:hAnsi="Arial" w:cs="Arial"/>
          <w:b/>
          <w:color w:val="0054A6"/>
        </w:rPr>
      </w:pPr>
      <w:bookmarkStart w:id="19" w:name="_Toc119318061"/>
      <w:r w:rsidRPr="00562386">
        <w:rPr>
          <w:rFonts w:ascii="Arial" w:hAnsi="Arial" w:cs="Arial"/>
          <w:b/>
          <w:color w:val="0054A6"/>
        </w:rPr>
        <w:t>Conditions of Funding &amp; Reporting Requirements</w:t>
      </w:r>
      <w:bookmarkEnd w:id="19"/>
    </w:p>
    <w:p w14:paraId="0CB30766" w14:textId="77777777" w:rsidR="0043161D" w:rsidRDefault="0043161D" w:rsidP="006B5482">
      <w:pPr>
        <w:spacing w:line="276" w:lineRule="auto"/>
        <w:rPr>
          <w:rFonts w:ascii="Arial" w:hAnsi="Arial" w:cs="Arial"/>
        </w:rPr>
      </w:pPr>
    </w:p>
    <w:p w14:paraId="24695529" w14:textId="65FCA6AC" w:rsidR="006B5482" w:rsidRPr="0086190E" w:rsidRDefault="00000AEC" w:rsidP="006B5482">
      <w:pPr>
        <w:spacing w:line="276" w:lineRule="auto"/>
        <w:rPr>
          <w:rFonts w:ascii="Arial" w:hAnsi="Arial" w:cs="Arial"/>
        </w:rPr>
      </w:pPr>
      <w:r>
        <w:rPr>
          <w:rFonts w:ascii="Arial" w:hAnsi="Arial" w:cs="Arial"/>
        </w:rPr>
        <w:t>In order to secure funding, t</w:t>
      </w:r>
      <w:r w:rsidR="006B5482" w:rsidRPr="0086190E">
        <w:rPr>
          <w:rFonts w:ascii="Arial" w:hAnsi="Arial" w:cs="Arial"/>
        </w:rPr>
        <w:t xml:space="preserve">he applicant must be prepared to sign a Service Level Agreement with </w:t>
      </w:r>
      <w:r w:rsidR="00F34C04">
        <w:rPr>
          <w:rFonts w:ascii="Arial" w:hAnsi="Arial" w:cs="Arial"/>
        </w:rPr>
        <w:t>Monash</w:t>
      </w:r>
      <w:r w:rsidR="006B5482">
        <w:rPr>
          <w:rFonts w:ascii="Arial" w:hAnsi="Arial" w:cs="Arial"/>
        </w:rPr>
        <w:t xml:space="preserve"> Health</w:t>
      </w:r>
      <w:r w:rsidR="00F34C04">
        <w:rPr>
          <w:rFonts w:ascii="Arial" w:hAnsi="Arial" w:cs="Arial"/>
        </w:rPr>
        <w:t xml:space="preserve"> as the host agency</w:t>
      </w:r>
      <w:r w:rsidR="006B5482" w:rsidRPr="0086190E">
        <w:rPr>
          <w:rFonts w:ascii="Arial" w:hAnsi="Arial" w:cs="Arial"/>
        </w:rPr>
        <w:t>.</w:t>
      </w:r>
    </w:p>
    <w:p w14:paraId="77F4DD8F" w14:textId="77777777" w:rsidR="006B5482" w:rsidRPr="009845F3" w:rsidRDefault="006B5482" w:rsidP="006B5482">
      <w:pPr>
        <w:spacing w:line="276" w:lineRule="auto"/>
        <w:rPr>
          <w:rFonts w:ascii="Arial" w:hAnsi="Arial" w:cs="Arial"/>
          <w:b/>
        </w:rPr>
      </w:pPr>
      <w:r w:rsidRPr="009845F3">
        <w:rPr>
          <w:rFonts w:ascii="Arial" w:hAnsi="Arial" w:cs="Arial"/>
          <w:b/>
        </w:rPr>
        <w:t xml:space="preserve">The applicant acknowledges the following: </w:t>
      </w:r>
    </w:p>
    <w:p w14:paraId="07E4A4B9" w14:textId="781C30A6" w:rsidR="006B5482" w:rsidRPr="004D14BE" w:rsidRDefault="006B5482" w:rsidP="007F29CB">
      <w:pPr>
        <w:pStyle w:val="ListParagraph"/>
        <w:numPr>
          <w:ilvl w:val="0"/>
          <w:numId w:val="4"/>
        </w:numPr>
        <w:spacing w:before="240" w:after="240" w:line="240" w:lineRule="auto"/>
        <w:ind w:left="714" w:hanging="357"/>
        <w:contextualSpacing w:val="0"/>
        <w:rPr>
          <w:rFonts w:ascii="Arial" w:hAnsi="Arial" w:cs="Arial"/>
        </w:rPr>
      </w:pPr>
      <w:r w:rsidRPr="0086190E">
        <w:rPr>
          <w:rFonts w:ascii="Arial" w:hAnsi="Arial" w:cs="Arial"/>
        </w:rPr>
        <w:t>The project will be conducted in accordance with the application and th</w:t>
      </w:r>
      <w:r w:rsidR="00DA4EB3">
        <w:rPr>
          <w:rFonts w:ascii="Arial" w:hAnsi="Arial" w:cs="Arial"/>
        </w:rPr>
        <w:t xml:space="preserve">e conditions stipulated in </w:t>
      </w:r>
      <w:r w:rsidR="001154A1" w:rsidRPr="004D14BE">
        <w:rPr>
          <w:rFonts w:ascii="Arial" w:hAnsi="Arial" w:cs="Arial"/>
          <w:b/>
          <w:i/>
        </w:rPr>
        <w:t xml:space="preserve">Item </w:t>
      </w:r>
      <w:r w:rsidR="00771FA9" w:rsidRPr="004D14BE">
        <w:rPr>
          <w:rFonts w:ascii="Arial" w:hAnsi="Arial" w:cs="Arial"/>
          <w:b/>
          <w:i/>
        </w:rPr>
        <w:t>3</w:t>
      </w:r>
      <w:r w:rsidRPr="004D14BE">
        <w:rPr>
          <w:rFonts w:ascii="Arial" w:hAnsi="Arial" w:cs="Arial"/>
          <w:b/>
          <w:i/>
        </w:rPr>
        <w:t xml:space="preserve"> </w:t>
      </w:r>
      <w:r w:rsidR="00E15EDC" w:rsidRPr="004D14BE">
        <w:rPr>
          <w:rFonts w:ascii="Arial" w:hAnsi="Arial" w:cs="Arial"/>
          <w:b/>
          <w:i/>
        </w:rPr>
        <w:t>About SMICS Funding</w:t>
      </w:r>
      <w:r w:rsidRPr="004D14BE">
        <w:rPr>
          <w:rFonts w:ascii="Arial" w:hAnsi="Arial" w:cs="Arial"/>
        </w:rPr>
        <w:t xml:space="preserve"> </w:t>
      </w:r>
    </w:p>
    <w:p w14:paraId="699004BA" w14:textId="11C7B6F5" w:rsidR="006B5482" w:rsidRPr="00B03BE2" w:rsidRDefault="006B5482" w:rsidP="007F29CB">
      <w:pPr>
        <w:pStyle w:val="ListParagraph"/>
        <w:numPr>
          <w:ilvl w:val="0"/>
          <w:numId w:val="4"/>
        </w:numPr>
        <w:spacing w:before="240" w:after="240" w:line="240" w:lineRule="auto"/>
        <w:ind w:left="714" w:hanging="357"/>
        <w:contextualSpacing w:val="0"/>
        <w:rPr>
          <w:rFonts w:ascii="Arial" w:hAnsi="Arial" w:cs="Arial"/>
          <w:i/>
        </w:rPr>
      </w:pPr>
      <w:r w:rsidRPr="0086190E">
        <w:rPr>
          <w:rFonts w:ascii="Arial" w:hAnsi="Arial" w:cs="Arial"/>
        </w:rPr>
        <w:t xml:space="preserve">Any deviation in the project from the original submission </w:t>
      </w:r>
      <w:r w:rsidRPr="006241C0">
        <w:rPr>
          <w:rFonts w:ascii="Arial" w:hAnsi="Arial" w:cs="Arial"/>
          <w:b/>
          <w:bCs/>
        </w:rPr>
        <w:t>must be discu</w:t>
      </w:r>
      <w:r w:rsidR="00DA4EB3" w:rsidRPr="006241C0">
        <w:rPr>
          <w:rFonts w:ascii="Arial" w:hAnsi="Arial" w:cs="Arial"/>
          <w:b/>
          <w:bCs/>
        </w:rPr>
        <w:t>ssed</w:t>
      </w:r>
      <w:r w:rsidR="00DA4EB3">
        <w:rPr>
          <w:rFonts w:ascii="Arial" w:hAnsi="Arial" w:cs="Arial"/>
        </w:rPr>
        <w:t xml:space="preserve"> with</w:t>
      </w:r>
      <w:r w:rsidR="006241C0">
        <w:rPr>
          <w:rFonts w:ascii="Arial" w:hAnsi="Arial" w:cs="Arial"/>
        </w:rPr>
        <w:t>,</w:t>
      </w:r>
      <w:r w:rsidR="00DA4EB3">
        <w:rPr>
          <w:rFonts w:ascii="Arial" w:hAnsi="Arial" w:cs="Arial"/>
        </w:rPr>
        <w:t xml:space="preserve"> and agreed to by the S</w:t>
      </w:r>
      <w:r w:rsidRPr="0086190E">
        <w:rPr>
          <w:rFonts w:ascii="Arial" w:hAnsi="Arial" w:cs="Arial"/>
        </w:rPr>
        <w:t xml:space="preserve">MICS </w:t>
      </w:r>
      <w:r w:rsidR="00DA4EB3">
        <w:rPr>
          <w:rFonts w:ascii="Arial" w:hAnsi="Arial" w:cs="Arial"/>
        </w:rPr>
        <w:t>Program Manager</w:t>
      </w:r>
      <w:r w:rsidRPr="0086190E">
        <w:rPr>
          <w:rFonts w:ascii="Arial" w:hAnsi="Arial" w:cs="Arial"/>
        </w:rPr>
        <w:t xml:space="preserve"> </w:t>
      </w:r>
      <w:r w:rsidR="004C1B45">
        <w:rPr>
          <w:rFonts w:ascii="Arial" w:hAnsi="Arial" w:cs="Arial"/>
        </w:rPr>
        <w:t>and SMICS Governance</w:t>
      </w:r>
      <w:r w:rsidR="006241C0">
        <w:rPr>
          <w:rFonts w:ascii="Arial" w:hAnsi="Arial" w:cs="Arial"/>
        </w:rPr>
        <w:t>,</w:t>
      </w:r>
      <w:r w:rsidR="004C1B45">
        <w:rPr>
          <w:rFonts w:ascii="Arial" w:hAnsi="Arial" w:cs="Arial"/>
        </w:rPr>
        <w:t xml:space="preserve"> </w:t>
      </w:r>
      <w:r w:rsidRPr="0086190E">
        <w:rPr>
          <w:rFonts w:ascii="Arial" w:hAnsi="Arial" w:cs="Arial"/>
        </w:rPr>
        <w:t xml:space="preserve">and </w:t>
      </w:r>
      <w:r w:rsidR="00DA4EB3">
        <w:rPr>
          <w:rFonts w:ascii="Arial" w:hAnsi="Arial" w:cs="Arial"/>
        </w:rPr>
        <w:t>appropriately documented</w:t>
      </w:r>
      <w:r w:rsidR="004C1B45">
        <w:rPr>
          <w:rFonts w:ascii="Arial" w:hAnsi="Arial" w:cs="Arial"/>
        </w:rPr>
        <w:t xml:space="preserve"> via a </w:t>
      </w:r>
      <w:r w:rsidR="004C1B45" w:rsidRPr="00B03BE2">
        <w:rPr>
          <w:rFonts w:ascii="Arial" w:hAnsi="Arial" w:cs="Arial"/>
          <w:i/>
        </w:rPr>
        <w:t>Project Amendment Request Form</w:t>
      </w:r>
    </w:p>
    <w:p w14:paraId="2E968E15" w14:textId="6AC27EA4" w:rsidR="004C1B45" w:rsidRPr="004C1B45" w:rsidRDefault="004514B1" w:rsidP="007F29CB">
      <w:pPr>
        <w:pStyle w:val="ListParagraph"/>
        <w:numPr>
          <w:ilvl w:val="0"/>
          <w:numId w:val="4"/>
        </w:numPr>
        <w:spacing w:before="240" w:after="240" w:line="240" w:lineRule="auto"/>
        <w:ind w:left="714" w:hanging="357"/>
        <w:contextualSpacing w:val="0"/>
        <w:rPr>
          <w:rFonts w:ascii="Arial" w:hAnsi="Arial" w:cs="Arial"/>
        </w:rPr>
      </w:pPr>
      <w:r>
        <w:rPr>
          <w:rFonts w:ascii="Arial" w:hAnsi="Arial" w:cs="Arial"/>
          <w:b/>
        </w:rPr>
        <w:t>A</w:t>
      </w:r>
      <w:r w:rsidR="006B218A">
        <w:rPr>
          <w:rFonts w:ascii="Arial" w:hAnsi="Arial" w:cs="Arial"/>
          <w:b/>
        </w:rPr>
        <w:t xml:space="preserve"> three-</w:t>
      </w:r>
      <w:r>
        <w:rPr>
          <w:rFonts w:ascii="Arial" w:hAnsi="Arial" w:cs="Arial"/>
          <w:b/>
        </w:rPr>
        <w:t xml:space="preserve">month update and </w:t>
      </w:r>
      <w:r w:rsidR="00BB7BCE">
        <w:rPr>
          <w:rFonts w:ascii="Arial" w:hAnsi="Arial" w:cs="Arial"/>
          <w:b/>
        </w:rPr>
        <w:t>s</w:t>
      </w:r>
      <w:r w:rsidR="004C1B45" w:rsidRPr="007952E8">
        <w:rPr>
          <w:rFonts w:ascii="Arial" w:hAnsi="Arial" w:cs="Arial"/>
          <w:b/>
        </w:rPr>
        <w:t xml:space="preserve">ix-monthly project </w:t>
      </w:r>
      <w:r w:rsidR="00E23888" w:rsidRPr="006B218A">
        <w:rPr>
          <w:rFonts w:ascii="Arial" w:hAnsi="Arial" w:cs="Arial"/>
          <w:b/>
        </w:rPr>
        <w:t>progress</w:t>
      </w:r>
      <w:r w:rsidR="00E23888">
        <w:rPr>
          <w:rFonts w:ascii="Arial" w:hAnsi="Arial" w:cs="Arial"/>
          <w:b/>
        </w:rPr>
        <w:t xml:space="preserve"> </w:t>
      </w:r>
      <w:r w:rsidR="004C1B45" w:rsidRPr="007952E8">
        <w:rPr>
          <w:rFonts w:ascii="Arial" w:hAnsi="Arial" w:cs="Arial"/>
          <w:b/>
        </w:rPr>
        <w:t>updates</w:t>
      </w:r>
      <w:r w:rsidR="004C1B45" w:rsidRPr="004C1B45">
        <w:rPr>
          <w:rFonts w:ascii="Arial" w:hAnsi="Arial" w:cs="Arial"/>
        </w:rPr>
        <w:t xml:space="preserve"> will be provided by the Project Lead to SMICS and reported through to SMICS Governance.  Updates will include a brief synopsis of work completed in the previous months, highlight any achieved objectives, identify risks both new and mitigated, and identify key project deliverables met as appropriate (template to be provided by SMICS)</w:t>
      </w:r>
    </w:p>
    <w:p w14:paraId="6C4E9C84" w14:textId="09DA476F" w:rsidR="00CE63E1" w:rsidRDefault="006B5482" w:rsidP="007F29CB">
      <w:pPr>
        <w:pStyle w:val="ListParagraph"/>
        <w:numPr>
          <w:ilvl w:val="0"/>
          <w:numId w:val="4"/>
        </w:numPr>
        <w:spacing w:before="240" w:after="240" w:line="240" w:lineRule="auto"/>
        <w:ind w:left="714" w:hanging="357"/>
        <w:contextualSpacing w:val="0"/>
        <w:rPr>
          <w:rFonts w:ascii="Arial" w:hAnsi="Arial" w:cs="Arial"/>
        </w:rPr>
      </w:pPr>
      <w:r w:rsidRPr="00A35B1D">
        <w:rPr>
          <w:rFonts w:ascii="Arial" w:hAnsi="Arial" w:cs="Arial"/>
          <w:b/>
        </w:rPr>
        <w:t>A Final Report</w:t>
      </w:r>
      <w:r w:rsidRPr="0086190E">
        <w:rPr>
          <w:rFonts w:ascii="Arial" w:hAnsi="Arial" w:cs="Arial"/>
        </w:rPr>
        <w:t xml:space="preserve"> (including evaluation outcomes and expenditure report) will be submitted to the </w:t>
      </w:r>
      <w:r w:rsidR="00DA4EB3">
        <w:rPr>
          <w:rFonts w:ascii="Arial" w:hAnsi="Arial" w:cs="Arial"/>
        </w:rPr>
        <w:t>S</w:t>
      </w:r>
      <w:r w:rsidRPr="0086190E">
        <w:rPr>
          <w:rFonts w:ascii="Arial" w:hAnsi="Arial" w:cs="Arial"/>
        </w:rPr>
        <w:t xml:space="preserve">MICS </w:t>
      </w:r>
      <w:r w:rsidR="00DA4EB3">
        <w:rPr>
          <w:rFonts w:ascii="Arial" w:hAnsi="Arial" w:cs="Arial"/>
        </w:rPr>
        <w:t>Quality Manager</w:t>
      </w:r>
      <w:r w:rsidRPr="0086190E">
        <w:rPr>
          <w:rFonts w:ascii="Arial" w:hAnsi="Arial" w:cs="Arial"/>
        </w:rPr>
        <w:t xml:space="preserve"> at the completion of the projec</w:t>
      </w:r>
      <w:r w:rsidR="00DA4EB3">
        <w:rPr>
          <w:rFonts w:ascii="Arial" w:hAnsi="Arial" w:cs="Arial"/>
        </w:rPr>
        <w:t xml:space="preserve">t (templates to be provided by </w:t>
      </w:r>
      <w:r w:rsidR="000F1468">
        <w:rPr>
          <w:rFonts w:ascii="Arial" w:hAnsi="Arial" w:cs="Arial"/>
        </w:rPr>
        <w:t>SMICS)</w:t>
      </w:r>
      <w:r w:rsidR="00DA4EB3">
        <w:rPr>
          <w:rFonts w:ascii="Arial" w:hAnsi="Arial" w:cs="Arial"/>
        </w:rPr>
        <w:t xml:space="preserve"> </w:t>
      </w:r>
    </w:p>
    <w:p w14:paraId="63FC029A" w14:textId="5BBBD139" w:rsidR="000A2028" w:rsidRPr="0086190E" w:rsidRDefault="00DA4EB3" w:rsidP="007F29CB">
      <w:pPr>
        <w:pStyle w:val="ListParagraph"/>
        <w:numPr>
          <w:ilvl w:val="0"/>
          <w:numId w:val="4"/>
        </w:numPr>
        <w:spacing w:before="240" w:after="240" w:line="240" w:lineRule="auto"/>
        <w:ind w:left="714" w:hanging="357"/>
        <w:contextualSpacing w:val="0"/>
        <w:rPr>
          <w:rFonts w:ascii="Arial" w:hAnsi="Arial" w:cs="Arial"/>
        </w:rPr>
      </w:pPr>
      <w:r>
        <w:rPr>
          <w:rFonts w:ascii="Arial" w:hAnsi="Arial" w:cs="Arial"/>
        </w:rPr>
        <w:t>S</w:t>
      </w:r>
      <w:r w:rsidR="006B5482" w:rsidRPr="0086190E">
        <w:rPr>
          <w:rFonts w:ascii="Arial" w:hAnsi="Arial" w:cs="Arial"/>
        </w:rPr>
        <w:t xml:space="preserve">MICS may share </w:t>
      </w:r>
      <w:r w:rsidR="00CE63E1">
        <w:rPr>
          <w:rFonts w:ascii="Arial" w:hAnsi="Arial" w:cs="Arial"/>
        </w:rPr>
        <w:t>project</w:t>
      </w:r>
      <w:r w:rsidR="00CE63E1" w:rsidRPr="0086190E">
        <w:rPr>
          <w:rFonts w:ascii="Arial" w:hAnsi="Arial" w:cs="Arial"/>
        </w:rPr>
        <w:t xml:space="preserve"> </w:t>
      </w:r>
      <w:r w:rsidR="006B5482" w:rsidRPr="0086190E">
        <w:rPr>
          <w:rFonts w:ascii="Arial" w:hAnsi="Arial" w:cs="Arial"/>
        </w:rPr>
        <w:t>reports</w:t>
      </w:r>
      <w:r w:rsidR="00CE63E1">
        <w:rPr>
          <w:rFonts w:ascii="Arial" w:hAnsi="Arial" w:cs="Arial"/>
        </w:rPr>
        <w:t xml:space="preserve">, including de-identified data (in line with appropriate privacy </w:t>
      </w:r>
      <w:r w:rsidR="000A2028">
        <w:rPr>
          <w:rFonts w:ascii="Arial" w:hAnsi="Arial" w:cs="Arial"/>
        </w:rPr>
        <w:t>legislation</w:t>
      </w:r>
      <w:r w:rsidR="00CE63E1">
        <w:rPr>
          <w:rFonts w:ascii="Arial" w:hAnsi="Arial" w:cs="Arial"/>
        </w:rPr>
        <w:t>)</w:t>
      </w:r>
    </w:p>
    <w:p w14:paraId="4B5AFEF6" w14:textId="2E30F9E1" w:rsidR="006B5482" w:rsidRPr="001B3A3A" w:rsidRDefault="006B5482" w:rsidP="007F29CB">
      <w:pPr>
        <w:pStyle w:val="ListParagraph"/>
        <w:numPr>
          <w:ilvl w:val="0"/>
          <w:numId w:val="4"/>
        </w:numPr>
        <w:spacing w:before="240" w:after="240" w:line="240" w:lineRule="auto"/>
        <w:ind w:left="714" w:hanging="357"/>
        <w:contextualSpacing w:val="0"/>
        <w:rPr>
          <w:rFonts w:ascii="Arial" w:hAnsi="Arial" w:cs="Arial"/>
        </w:rPr>
      </w:pPr>
      <w:r w:rsidRPr="001B3A3A">
        <w:rPr>
          <w:rFonts w:ascii="Arial" w:hAnsi="Arial" w:cs="Arial"/>
        </w:rPr>
        <w:t>Info</w:t>
      </w:r>
      <w:r w:rsidR="00DA4EB3" w:rsidRPr="001B3A3A">
        <w:rPr>
          <w:rFonts w:ascii="Arial" w:hAnsi="Arial" w:cs="Arial"/>
        </w:rPr>
        <w:t>rmation on the project will be made available on the S</w:t>
      </w:r>
      <w:r w:rsidRPr="001B3A3A">
        <w:rPr>
          <w:rFonts w:ascii="Arial" w:hAnsi="Arial" w:cs="Arial"/>
        </w:rPr>
        <w:t xml:space="preserve">MICS website to enable information sharing for the benefit of cancer patients and </w:t>
      </w:r>
      <w:proofErr w:type="spellStart"/>
      <w:r w:rsidRPr="001B3A3A">
        <w:rPr>
          <w:rFonts w:ascii="Arial" w:hAnsi="Arial" w:cs="Arial"/>
        </w:rPr>
        <w:t>carers</w:t>
      </w:r>
      <w:proofErr w:type="spellEnd"/>
      <w:r w:rsidRPr="001B3A3A">
        <w:rPr>
          <w:rFonts w:ascii="Arial" w:hAnsi="Arial" w:cs="Arial"/>
        </w:rPr>
        <w:t>.</w:t>
      </w:r>
    </w:p>
    <w:p w14:paraId="47F4D8C5" w14:textId="77777777" w:rsidR="00DB63EF" w:rsidRPr="008E366B" w:rsidRDefault="00DB63EF" w:rsidP="00DB63EF">
      <w:pPr>
        <w:spacing w:line="276" w:lineRule="auto"/>
        <w:rPr>
          <w:rFonts w:ascii="Arial" w:hAnsi="Arial" w:cs="Arial"/>
          <w:b/>
        </w:rPr>
      </w:pPr>
      <w:r w:rsidRPr="008E366B">
        <w:rPr>
          <w:rFonts w:ascii="Arial" w:hAnsi="Arial" w:cs="Arial"/>
          <w:b/>
        </w:rPr>
        <w:lastRenderedPageBreak/>
        <w:t>Funding will be allocated to successful applicants on the basis that:</w:t>
      </w:r>
    </w:p>
    <w:p w14:paraId="172CCC2B" w14:textId="03F26ABF" w:rsidR="00DB63EF" w:rsidRDefault="00DB63EF" w:rsidP="007F29CB">
      <w:pPr>
        <w:pStyle w:val="ListParagraph"/>
        <w:numPr>
          <w:ilvl w:val="0"/>
          <w:numId w:val="7"/>
        </w:numPr>
        <w:spacing w:before="240" w:after="240" w:line="240" w:lineRule="auto"/>
        <w:ind w:left="714" w:hanging="357"/>
        <w:contextualSpacing w:val="0"/>
        <w:rPr>
          <w:rFonts w:ascii="Arial" w:hAnsi="Arial" w:cs="Arial"/>
        </w:rPr>
      </w:pPr>
      <w:r>
        <w:rPr>
          <w:rFonts w:ascii="Arial" w:hAnsi="Arial" w:cs="Arial"/>
        </w:rPr>
        <w:t xml:space="preserve">The project has been approved for funding by </w:t>
      </w:r>
      <w:r w:rsidR="000F1468">
        <w:rPr>
          <w:rFonts w:ascii="Arial" w:hAnsi="Arial" w:cs="Arial"/>
        </w:rPr>
        <w:t>SMICS Governance</w:t>
      </w:r>
      <w:r>
        <w:rPr>
          <w:rFonts w:ascii="Arial" w:hAnsi="Arial" w:cs="Arial"/>
        </w:rPr>
        <w:t xml:space="preserve"> with any conditions specified by the review panel having been met in the project plan documents</w:t>
      </w:r>
    </w:p>
    <w:p w14:paraId="2CA155DA" w14:textId="3505D5DD" w:rsidR="00DB63EF" w:rsidRPr="00035B58" w:rsidRDefault="00DB63EF" w:rsidP="007F29CB">
      <w:pPr>
        <w:pStyle w:val="ListParagraph"/>
        <w:numPr>
          <w:ilvl w:val="0"/>
          <w:numId w:val="7"/>
        </w:numPr>
        <w:spacing w:before="240" w:after="240" w:line="240" w:lineRule="auto"/>
        <w:ind w:left="714" w:hanging="357"/>
        <w:contextualSpacing w:val="0"/>
        <w:rPr>
          <w:rFonts w:ascii="Arial" w:hAnsi="Arial" w:cs="Arial"/>
          <w:b/>
        </w:rPr>
      </w:pPr>
      <w:r>
        <w:rPr>
          <w:rFonts w:ascii="Arial" w:hAnsi="Arial" w:cs="Arial"/>
        </w:rPr>
        <w:t xml:space="preserve">The project will be conducted in accordance with the methodology, timelines and allocated budget stated within the final agreed project plan and the conditions stipulated in the SMICS </w:t>
      </w:r>
      <w:r w:rsidR="00035B58" w:rsidRPr="00035B58">
        <w:rPr>
          <w:rFonts w:ascii="Arial" w:hAnsi="Arial" w:cs="Arial"/>
          <w:b/>
          <w:i/>
        </w:rPr>
        <w:t>202</w:t>
      </w:r>
      <w:r w:rsidR="00231B06">
        <w:rPr>
          <w:rFonts w:ascii="Arial" w:hAnsi="Arial" w:cs="Arial"/>
          <w:b/>
          <w:i/>
        </w:rPr>
        <w:t>2</w:t>
      </w:r>
      <w:r w:rsidR="00035B58" w:rsidRPr="00035B58">
        <w:rPr>
          <w:rFonts w:ascii="Arial" w:hAnsi="Arial" w:cs="Arial"/>
          <w:b/>
          <w:i/>
        </w:rPr>
        <w:t>/2</w:t>
      </w:r>
      <w:r w:rsidR="00231B06">
        <w:rPr>
          <w:rFonts w:ascii="Arial" w:hAnsi="Arial" w:cs="Arial"/>
          <w:b/>
          <w:i/>
        </w:rPr>
        <w:t>3</w:t>
      </w:r>
      <w:r w:rsidR="00035B58" w:rsidRPr="00035B58">
        <w:rPr>
          <w:rFonts w:ascii="Arial" w:hAnsi="Arial" w:cs="Arial"/>
          <w:b/>
          <w:i/>
        </w:rPr>
        <w:t xml:space="preserve"> </w:t>
      </w:r>
      <w:r w:rsidRPr="00035B58">
        <w:rPr>
          <w:rFonts w:ascii="Arial" w:hAnsi="Arial" w:cs="Arial"/>
          <w:b/>
          <w:i/>
        </w:rPr>
        <w:t xml:space="preserve">Funding </w:t>
      </w:r>
      <w:r w:rsidR="004C1B45" w:rsidRPr="00035B58">
        <w:rPr>
          <w:rFonts w:ascii="Arial" w:hAnsi="Arial" w:cs="Arial"/>
          <w:b/>
          <w:i/>
        </w:rPr>
        <w:t>Program</w:t>
      </w:r>
      <w:r w:rsidR="004C1B45">
        <w:rPr>
          <w:rFonts w:ascii="Arial" w:hAnsi="Arial" w:cs="Arial"/>
        </w:rPr>
        <w:t xml:space="preserve"> </w:t>
      </w:r>
      <w:r w:rsidRPr="00035B58">
        <w:rPr>
          <w:rFonts w:ascii="Arial" w:hAnsi="Arial" w:cs="Arial"/>
          <w:b/>
          <w:i/>
        </w:rPr>
        <w:t>Guidelines</w:t>
      </w:r>
      <w:r w:rsidR="000F1468" w:rsidRPr="00035B58">
        <w:rPr>
          <w:rFonts w:ascii="Arial" w:hAnsi="Arial" w:cs="Arial"/>
          <w:b/>
          <w:i/>
        </w:rPr>
        <w:t xml:space="preserve"> for Quality and Service Improvement</w:t>
      </w:r>
      <w:r w:rsidRPr="00035B58">
        <w:rPr>
          <w:rFonts w:ascii="Arial" w:hAnsi="Arial" w:cs="Arial"/>
          <w:b/>
        </w:rPr>
        <w:t xml:space="preserve">.  </w:t>
      </w:r>
    </w:p>
    <w:p w14:paraId="446769EE" w14:textId="77777777" w:rsidR="00DB63EF" w:rsidRDefault="00DB63EF" w:rsidP="007F29CB">
      <w:pPr>
        <w:pStyle w:val="ListParagraph"/>
        <w:numPr>
          <w:ilvl w:val="0"/>
          <w:numId w:val="7"/>
        </w:numPr>
        <w:spacing w:before="240" w:after="240" w:line="240" w:lineRule="auto"/>
        <w:contextualSpacing w:val="0"/>
        <w:rPr>
          <w:rFonts w:ascii="Arial" w:hAnsi="Arial" w:cs="Arial"/>
        </w:rPr>
      </w:pPr>
      <w:r>
        <w:rPr>
          <w:rFonts w:ascii="Arial" w:hAnsi="Arial" w:cs="Arial"/>
        </w:rPr>
        <w:t>Ethics applications (where necessary) are submitted by the Project Lead in line with local health service requirements</w:t>
      </w:r>
    </w:p>
    <w:p w14:paraId="155CD142" w14:textId="77777777" w:rsidR="00DB63EF" w:rsidRPr="00D417B4" w:rsidRDefault="00DB63EF" w:rsidP="007F29CB">
      <w:pPr>
        <w:pStyle w:val="ListParagraph"/>
        <w:numPr>
          <w:ilvl w:val="0"/>
          <w:numId w:val="7"/>
        </w:numPr>
        <w:spacing w:before="240" w:after="240" w:line="240" w:lineRule="auto"/>
        <w:contextualSpacing w:val="0"/>
        <w:rPr>
          <w:rFonts w:ascii="Arial" w:hAnsi="Arial" w:cs="Arial"/>
          <w:i/>
          <w:iCs/>
        </w:rPr>
      </w:pPr>
      <w:r>
        <w:rPr>
          <w:rFonts w:ascii="Arial" w:hAnsi="Arial" w:cs="Arial"/>
        </w:rPr>
        <w:t xml:space="preserve">Project Leads be available to participate in SMICS funded projects </w:t>
      </w:r>
      <w:r w:rsidRPr="00D417B4">
        <w:rPr>
          <w:rFonts w:ascii="Arial" w:hAnsi="Arial" w:cs="Arial"/>
          <w:i/>
          <w:iCs/>
        </w:rPr>
        <w:t>Communities of Practice</w:t>
      </w:r>
    </w:p>
    <w:p w14:paraId="0917FA3D" w14:textId="70D3B228" w:rsidR="00DB63EF" w:rsidRDefault="001C454D" w:rsidP="007F29CB">
      <w:pPr>
        <w:pStyle w:val="ListParagraph"/>
        <w:numPr>
          <w:ilvl w:val="0"/>
          <w:numId w:val="7"/>
        </w:numPr>
        <w:spacing w:before="240" w:after="240" w:line="240" w:lineRule="auto"/>
        <w:contextualSpacing w:val="0"/>
        <w:rPr>
          <w:rFonts w:ascii="Arial" w:hAnsi="Arial" w:cs="Arial"/>
        </w:rPr>
      </w:pPr>
      <w:r>
        <w:rPr>
          <w:rFonts w:ascii="Arial" w:hAnsi="Arial" w:cs="Arial"/>
        </w:rPr>
        <w:t>Any f</w:t>
      </w:r>
      <w:r w:rsidR="00DB63EF">
        <w:rPr>
          <w:rFonts w:ascii="Arial" w:hAnsi="Arial" w:cs="Arial"/>
        </w:rPr>
        <w:t xml:space="preserve">ailure to supply project </w:t>
      </w:r>
      <w:r w:rsidR="004C1B45">
        <w:rPr>
          <w:rFonts w:ascii="Arial" w:hAnsi="Arial" w:cs="Arial"/>
        </w:rPr>
        <w:t xml:space="preserve">Progress </w:t>
      </w:r>
      <w:r w:rsidR="00DB63EF">
        <w:rPr>
          <w:rFonts w:ascii="Arial" w:hAnsi="Arial" w:cs="Arial"/>
        </w:rPr>
        <w:t>and Final Reports will compromise progress payments for th</w:t>
      </w:r>
      <w:r w:rsidR="000F1468">
        <w:rPr>
          <w:rFonts w:ascii="Arial" w:hAnsi="Arial" w:cs="Arial"/>
        </w:rPr>
        <w:t>e project</w:t>
      </w:r>
    </w:p>
    <w:p w14:paraId="77E79E78" w14:textId="3B77EF6C" w:rsidR="00DB63EF" w:rsidRDefault="00DB63EF" w:rsidP="007F29CB">
      <w:pPr>
        <w:pStyle w:val="ListParagraph"/>
        <w:numPr>
          <w:ilvl w:val="0"/>
          <w:numId w:val="7"/>
        </w:numPr>
        <w:spacing w:before="240" w:after="240" w:line="240" w:lineRule="auto"/>
        <w:contextualSpacing w:val="0"/>
        <w:rPr>
          <w:rFonts w:ascii="Arial" w:hAnsi="Arial" w:cs="Arial"/>
        </w:rPr>
      </w:pPr>
      <w:r>
        <w:rPr>
          <w:rFonts w:ascii="Arial" w:hAnsi="Arial" w:cs="Arial"/>
        </w:rPr>
        <w:t xml:space="preserve">Information on the project, including any tools/resources developed, will be made available to the SMICS Governance to enable promotion of the </w:t>
      </w:r>
      <w:r w:rsidR="00E05C5A">
        <w:rPr>
          <w:rFonts w:ascii="Arial" w:hAnsi="Arial" w:cs="Arial"/>
        </w:rPr>
        <w:t xml:space="preserve">SMICS </w:t>
      </w:r>
      <w:r>
        <w:rPr>
          <w:rFonts w:ascii="Arial" w:hAnsi="Arial" w:cs="Arial"/>
        </w:rPr>
        <w:t xml:space="preserve">Funding Program and information sharing with other </w:t>
      </w:r>
      <w:proofErr w:type="spellStart"/>
      <w:r>
        <w:rPr>
          <w:rFonts w:ascii="Arial" w:hAnsi="Arial" w:cs="Arial"/>
        </w:rPr>
        <w:t>organisations</w:t>
      </w:r>
      <w:proofErr w:type="spellEnd"/>
      <w:r>
        <w:rPr>
          <w:rFonts w:ascii="Arial" w:hAnsi="Arial" w:cs="Arial"/>
        </w:rPr>
        <w:t>, as appropriate</w:t>
      </w:r>
      <w:r w:rsidR="004C1B45">
        <w:rPr>
          <w:rFonts w:ascii="Arial" w:hAnsi="Arial" w:cs="Arial"/>
        </w:rPr>
        <w:t>, and in line with appropriate privacy legislation</w:t>
      </w:r>
      <w:r>
        <w:rPr>
          <w:rFonts w:ascii="Arial" w:hAnsi="Arial" w:cs="Arial"/>
        </w:rPr>
        <w:t>.</w:t>
      </w:r>
    </w:p>
    <w:p w14:paraId="4AF16DC4" w14:textId="3BA1FD85" w:rsidR="00DB63EF" w:rsidRPr="00D423CA" w:rsidRDefault="00DB63EF" w:rsidP="007F29CB">
      <w:pPr>
        <w:pStyle w:val="ListParagraph"/>
        <w:numPr>
          <w:ilvl w:val="0"/>
          <w:numId w:val="7"/>
        </w:numPr>
        <w:spacing w:before="240" w:after="480" w:line="240" w:lineRule="auto"/>
        <w:ind w:left="714" w:hanging="357"/>
        <w:contextualSpacing w:val="0"/>
        <w:rPr>
          <w:rFonts w:ascii="Arial" w:hAnsi="Arial" w:cs="Arial"/>
        </w:rPr>
      </w:pPr>
      <w:r w:rsidRPr="00035B58">
        <w:rPr>
          <w:rFonts w:ascii="Arial" w:hAnsi="Arial" w:cs="Arial"/>
          <w:b/>
        </w:rPr>
        <w:t xml:space="preserve">SMICS is to be acknowledged as the funding body in any published documents, or during any presentation of the project outcomes or associated results of process improvements. </w:t>
      </w:r>
      <w:r>
        <w:rPr>
          <w:rFonts w:ascii="Arial" w:hAnsi="Arial" w:cs="Arial"/>
        </w:rPr>
        <w:t xml:space="preserve"> Failure to acknowledge SMICS may affect future funding applications.</w:t>
      </w:r>
    </w:p>
    <w:p w14:paraId="1F95A5C4" w14:textId="2A20D6CE" w:rsidR="00F34C04" w:rsidRDefault="00F34C04" w:rsidP="00DB63EF">
      <w:pPr>
        <w:pStyle w:val="Heading2"/>
        <w:rPr>
          <w:rFonts w:ascii="Arial" w:hAnsi="Arial" w:cs="Arial"/>
          <w:color w:val="0054A6"/>
          <w:sz w:val="24"/>
        </w:rPr>
      </w:pPr>
      <w:bookmarkStart w:id="20" w:name="_Toc119318062"/>
      <w:r w:rsidRPr="005B4174">
        <w:rPr>
          <w:rFonts w:ascii="Arial" w:hAnsi="Arial" w:cs="Arial"/>
          <w:color w:val="0054A6"/>
          <w:sz w:val="24"/>
        </w:rPr>
        <w:t>Funds Release Schedule</w:t>
      </w:r>
      <w:bookmarkEnd w:id="20"/>
    </w:p>
    <w:p w14:paraId="573D6A62" w14:textId="77777777" w:rsidR="005B4174" w:rsidRPr="005B4174" w:rsidRDefault="005B4174" w:rsidP="005B4174"/>
    <w:p w14:paraId="3BEF441D" w14:textId="0CCCB6F5" w:rsidR="00260D18" w:rsidRDefault="00F34C04" w:rsidP="00D423CA">
      <w:pPr>
        <w:spacing w:after="360" w:line="276" w:lineRule="auto"/>
        <w:rPr>
          <w:rFonts w:ascii="Arial" w:hAnsi="Arial" w:cs="Arial"/>
        </w:rPr>
      </w:pPr>
      <w:r w:rsidRPr="0086190E">
        <w:rPr>
          <w:rFonts w:ascii="Arial" w:hAnsi="Arial" w:cs="Arial"/>
        </w:rPr>
        <w:t xml:space="preserve">The funds release schedule will be in accordance with </w:t>
      </w:r>
      <w:r>
        <w:rPr>
          <w:rFonts w:ascii="Arial" w:hAnsi="Arial" w:cs="Arial"/>
        </w:rPr>
        <w:t>Monash</w:t>
      </w:r>
      <w:r w:rsidRPr="0086190E">
        <w:rPr>
          <w:rFonts w:ascii="Arial" w:hAnsi="Arial" w:cs="Arial"/>
        </w:rPr>
        <w:t xml:space="preserve"> Health policy and negotiated with the successful applicants. Applicants will need to provide a valid tax invoice for payment upon the completion of payment mil</w:t>
      </w:r>
      <w:r>
        <w:rPr>
          <w:rFonts w:ascii="Arial" w:hAnsi="Arial" w:cs="Arial"/>
        </w:rPr>
        <w:t>estones to the satisfaction of S</w:t>
      </w:r>
      <w:r w:rsidRPr="0086190E">
        <w:rPr>
          <w:rFonts w:ascii="Arial" w:hAnsi="Arial" w:cs="Arial"/>
        </w:rPr>
        <w:t>MICS</w:t>
      </w:r>
      <w:r>
        <w:rPr>
          <w:rFonts w:ascii="Arial" w:hAnsi="Arial" w:cs="Arial"/>
        </w:rPr>
        <w:t>.</w:t>
      </w:r>
    </w:p>
    <w:p w14:paraId="55305EB1" w14:textId="77777777" w:rsidR="000B4485" w:rsidRDefault="000B4485" w:rsidP="00D423CA">
      <w:pPr>
        <w:spacing w:after="360" w:line="276" w:lineRule="auto"/>
        <w:rPr>
          <w:rFonts w:ascii="Arial" w:hAnsi="Arial" w:cs="Arial"/>
        </w:rPr>
      </w:pPr>
    </w:p>
    <w:p w14:paraId="3BAD9AE5" w14:textId="77777777" w:rsidR="000B4485" w:rsidRDefault="000B4485" w:rsidP="00D423CA">
      <w:pPr>
        <w:spacing w:after="360" w:line="276" w:lineRule="auto"/>
        <w:rPr>
          <w:rFonts w:ascii="Arial" w:hAnsi="Arial" w:cs="Arial"/>
        </w:rPr>
      </w:pPr>
    </w:p>
    <w:p w14:paraId="682806DA" w14:textId="33D664CA" w:rsidR="000B4485" w:rsidRDefault="000B4485" w:rsidP="00D423CA">
      <w:pPr>
        <w:spacing w:after="360" w:line="276" w:lineRule="auto"/>
        <w:rPr>
          <w:rFonts w:ascii="Arial" w:hAnsi="Arial" w:cs="Arial"/>
        </w:rPr>
      </w:pPr>
    </w:p>
    <w:p w14:paraId="42E571F3" w14:textId="77514593" w:rsidR="002E417A" w:rsidRDefault="002E417A" w:rsidP="00D423CA">
      <w:pPr>
        <w:spacing w:after="360" w:line="276" w:lineRule="auto"/>
        <w:rPr>
          <w:rFonts w:ascii="Arial" w:hAnsi="Arial" w:cs="Arial"/>
        </w:rPr>
      </w:pPr>
    </w:p>
    <w:p w14:paraId="03E7117E" w14:textId="77777777" w:rsidR="002E417A" w:rsidRDefault="002E417A" w:rsidP="00D423CA">
      <w:pPr>
        <w:spacing w:after="360" w:line="276" w:lineRule="auto"/>
        <w:rPr>
          <w:rFonts w:ascii="Arial" w:hAnsi="Arial" w:cs="Arial"/>
        </w:rPr>
      </w:pPr>
    </w:p>
    <w:p w14:paraId="56387D30" w14:textId="43AC0E29" w:rsidR="005B00A4" w:rsidRPr="001367DD" w:rsidRDefault="00B4757A" w:rsidP="001367DD">
      <w:pPr>
        <w:pStyle w:val="Heading2"/>
        <w:shd w:val="clear" w:color="auto" w:fill="FFFFFF" w:themeFill="background1"/>
        <w:rPr>
          <w:rFonts w:ascii="Arial" w:hAnsi="Arial" w:cs="Arial"/>
          <w:color w:val="0054A6"/>
          <w:sz w:val="24"/>
          <w:szCs w:val="24"/>
        </w:rPr>
      </w:pPr>
      <w:bookmarkStart w:id="21" w:name="_Toc119318063"/>
      <w:r w:rsidRPr="001367DD">
        <w:rPr>
          <w:rFonts w:ascii="Arial" w:hAnsi="Arial" w:cs="Arial"/>
          <w:color w:val="0054A6"/>
          <w:sz w:val="24"/>
          <w:szCs w:val="24"/>
        </w:rPr>
        <w:lastRenderedPageBreak/>
        <w:t xml:space="preserve">Payment </w:t>
      </w:r>
      <w:r w:rsidR="004962EF" w:rsidRPr="001367DD">
        <w:rPr>
          <w:rFonts w:ascii="Arial" w:hAnsi="Arial" w:cs="Arial"/>
          <w:color w:val="0054A6"/>
          <w:sz w:val="24"/>
          <w:szCs w:val="24"/>
        </w:rPr>
        <w:t xml:space="preserve">&amp; Reporting </w:t>
      </w:r>
      <w:r w:rsidRPr="001367DD">
        <w:rPr>
          <w:rFonts w:ascii="Arial" w:hAnsi="Arial" w:cs="Arial"/>
          <w:color w:val="0054A6"/>
          <w:sz w:val="24"/>
          <w:szCs w:val="24"/>
        </w:rPr>
        <w:t>Schedule</w:t>
      </w:r>
      <w:bookmarkEnd w:id="21"/>
    </w:p>
    <w:tbl>
      <w:tblPr>
        <w:tblpPr w:leftFromText="180" w:rightFromText="180" w:vertAnchor="text" w:horzAnchor="page" w:tblpX="280" w:tblpY="293"/>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7904"/>
      </w:tblGrid>
      <w:tr w:rsidR="00E54F36" w:rsidRPr="00314EA0" w14:paraId="1D24094E" w14:textId="77777777" w:rsidTr="00E54F36">
        <w:trPr>
          <w:trHeight w:val="567"/>
        </w:trPr>
        <w:tc>
          <w:tcPr>
            <w:tcW w:w="3431" w:type="dxa"/>
            <w:shd w:val="clear" w:color="auto" w:fill="000000" w:themeFill="text1"/>
            <w:vAlign w:val="center"/>
          </w:tcPr>
          <w:p w14:paraId="6ED857E3" w14:textId="77777777" w:rsidR="00E54F36" w:rsidRPr="000E422C" w:rsidRDefault="00E54F36" w:rsidP="00E54F36">
            <w:pPr>
              <w:pStyle w:val="NoSpacing"/>
              <w:rPr>
                <w:rFonts w:ascii="Arial" w:hAnsi="Arial" w:cs="Arial"/>
                <w:b/>
              </w:rPr>
            </w:pPr>
            <w:r w:rsidRPr="000E422C">
              <w:rPr>
                <w:rFonts w:ascii="Arial" w:hAnsi="Arial" w:cs="Arial"/>
                <w:b/>
              </w:rPr>
              <w:t>Activity</w:t>
            </w:r>
          </w:p>
        </w:tc>
        <w:tc>
          <w:tcPr>
            <w:tcW w:w="7904" w:type="dxa"/>
            <w:shd w:val="clear" w:color="auto" w:fill="000000" w:themeFill="text1"/>
            <w:vAlign w:val="center"/>
          </w:tcPr>
          <w:p w14:paraId="7CB093D3" w14:textId="77777777" w:rsidR="00E54F36" w:rsidRPr="000E422C" w:rsidRDefault="00E54F36" w:rsidP="00E54F36">
            <w:pPr>
              <w:pStyle w:val="NoSpacing"/>
              <w:rPr>
                <w:rFonts w:ascii="Arial" w:hAnsi="Arial" w:cs="Arial"/>
                <w:b/>
              </w:rPr>
            </w:pPr>
            <w:r w:rsidRPr="000E422C">
              <w:rPr>
                <w:rFonts w:ascii="Arial" w:hAnsi="Arial" w:cs="Arial"/>
                <w:b/>
              </w:rPr>
              <w:t>Date</w:t>
            </w:r>
            <w:r>
              <w:rPr>
                <w:rFonts w:ascii="Arial" w:hAnsi="Arial" w:cs="Arial"/>
                <w:b/>
              </w:rPr>
              <w:t xml:space="preserve"> (AEST)</w:t>
            </w:r>
          </w:p>
        </w:tc>
      </w:tr>
      <w:tr w:rsidR="00E54F36" w:rsidRPr="003200D9" w14:paraId="4E2B36AB" w14:textId="77777777" w:rsidTr="00E54F36">
        <w:trPr>
          <w:trHeight w:val="925"/>
        </w:trPr>
        <w:tc>
          <w:tcPr>
            <w:tcW w:w="3431" w:type="dxa"/>
            <w:vAlign w:val="center"/>
          </w:tcPr>
          <w:p w14:paraId="0A85AE5C" w14:textId="77777777" w:rsidR="00E54F36" w:rsidRDefault="00E54F36" w:rsidP="00E54F36">
            <w:pPr>
              <w:pStyle w:val="NoSpacing"/>
              <w:rPr>
                <w:rFonts w:ascii="Arial" w:hAnsi="Arial" w:cs="Arial"/>
                <w:szCs w:val="22"/>
              </w:rPr>
            </w:pPr>
            <w:r>
              <w:rPr>
                <w:rFonts w:ascii="Arial" w:hAnsi="Arial" w:cs="Arial"/>
                <w:szCs w:val="22"/>
              </w:rPr>
              <w:t>Funding commencement</w:t>
            </w:r>
          </w:p>
        </w:tc>
        <w:tc>
          <w:tcPr>
            <w:tcW w:w="7904" w:type="dxa"/>
            <w:vAlign w:val="center"/>
          </w:tcPr>
          <w:p w14:paraId="570640C4" w14:textId="77777777" w:rsidR="00A527FA" w:rsidRDefault="00A527FA" w:rsidP="00A506DF">
            <w:pPr>
              <w:pStyle w:val="NoSpacing"/>
              <w:rPr>
                <w:rFonts w:ascii="Arial" w:hAnsi="Arial" w:cs="Arial"/>
                <w:szCs w:val="22"/>
              </w:rPr>
            </w:pPr>
          </w:p>
          <w:p w14:paraId="0DA254FD" w14:textId="7EE9942F" w:rsidR="00E54F36" w:rsidRDefault="00A506DF" w:rsidP="00A506DF">
            <w:pPr>
              <w:pStyle w:val="NoSpacing"/>
              <w:rPr>
                <w:rFonts w:ascii="Arial" w:hAnsi="Arial" w:cs="Arial"/>
                <w:szCs w:val="22"/>
              </w:rPr>
            </w:pPr>
            <w:r>
              <w:rPr>
                <w:rFonts w:ascii="Arial" w:hAnsi="Arial" w:cs="Arial"/>
                <w:szCs w:val="22"/>
              </w:rPr>
              <w:t xml:space="preserve">The project commencement date identified in the </w:t>
            </w:r>
            <w:r w:rsidR="000F30C9">
              <w:rPr>
                <w:rFonts w:ascii="Arial" w:hAnsi="Arial" w:cs="Arial"/>
                <w:szCs w:val="22"/>
              </w:rPr>
              <w:t xml:space="preserve">Grant </w:t>
            </w:r>
            <w:r>
              <w:rPr>
                <w:rFonts w:ascii="Arial" w:hAnsi="Arial" w:cs="Arial"/>
                <w:szCs w:val="22"/>
              </w:rPr>
              <w:t>Application Form, will be taken as the official start date for the project.</w:t>
            </w:r>
            <w:r w:rsidR="00175F67">
              <w:rPr>
                <w:rFonts w:ascii="Arial" w:hAnsi="Arial" w:cs="Arial"/>
                <w:szCs w:val="22"/>
              </w:rPr>
              <w:t xml:space="preserve">                                                  </w:t>
            </w:r>
            <w:r w:rsidR="005E3DB0" w:rsidRPr="005E3DB0">
              <w:rPr>
                <w:rFonts w:ascii="Arial" w:hAnsi="Arial" w:cs="Arial"/>
                <w:szCs w:val="22"/>
              </w:rPr>
              <w:t>Once the project has been approved and an invoice has been received</w:t>
            </w:r>
            <w:r w:rsidR="00075E2D">
              <w:rPr>
                <w:rFonts w:ascii="Arial" w:hAnsi="Arial" w:cs="Arial"/>
                <w:szCs w:val="22"/>
              </w:rPr>
              <w:t xml:space="preserve">, funds will be dispersed </w:t>
            </w:r>
            <w:r w:rsidR="00B42C00">
              <w:rPr>
                <w:rFonts w:ascii="Arial" w:hAnsi="Arial" w:cs="Arial"/>
                <w:szCs w:val="22"/>
              </w:rPr>
              <w:t>in</w:t>
            </w:r>
            <w:r w:rsidR="00075E2D">
              <w:rPr>
                <w:rFonts w:ascii="Arial" w:hAnsi="Arial" w:cs="Arial"/>
                <w:szCs w:val="22"/>
              </w:rPr>
              <w:t xml:space="preserve"> regular intervals, linked to the project reporting schedule.</w:t>
            </w:r>
          </w:p>
          <w:p w14:paraId="29F24419" w14:textId="073B64E0" w:rsidR="00CD510C" w:rsidRDefault="00CD510C" w:rsidP="00A506DF">
            <w:pPr>
              <w:pStyle w:val="NoSpacing"/>
              <w:rPr>
                <w:rFonts w:ascii="Arial" w:hAnsi="Arial" w:cs="Arial"/>
                <w:szCs w:val="22"/>
              </w:rPr>
            </w:pPr>
          </w:p>
        </w:tc>
      </w:tr>
      <w:tr w:rsidR="00E54F36" w:rsidRPr="003200D9" w14:paraId="54190FFD" w14:textId="77777777" w:rsidTr="00E54F36">
        <w:trPr>
          <w:trHeight w:val="682"/>
        </w:trPr>
        <w:tc>
          <w:tcPr>
            <w:tcW w:w="3431" w:type="dxa"/>
            <w:vAlign w:val="center"/>
          </w:tcPr>
          <w:p w14:paraId="6ADD11D0" w14:textId="77777777" w:rsidR="00E54F36" w:rsidRDefault="00E54F36" w:rsidP="00E54F36">
            <w:pPr>
              <w:pStyle w:val="NoSpacing"/>
              <w:rPr>
                <w:rFonts w:ascii="Arial" w:hAnsi="Arial" w:cs="Arial"/>
                <w:szCs w:val="22"/>
              </w:rPr>
            </w:pPr>
            <w:r>
              <w:rPr>
                <w:rFonts w:ascii="Arial" w:hAnsi="Arial" w:cs="Arial"/>
                <w:szCs w:val="22"/>
              </w:rPr>
              <w:t>Receipt of Progress Report(s)</w:t>
            </w:r>
          </w:p>
        </w:tc>
        <w:tc>
          <w:tcPr>
            <w:tcW w:w="7904" w:type="dxa"/>
            <w:vAlign w:val="center"/>
          </w:tcPr>
          <w:p w14:paraId="25EF833C" w14:textId="77777777" w:rsidR="00A527FA" w:rsidRDefault="00A527FA" w:rsidP="005F2D58">
            <w:pPr>
              <w:pStyle w:val="NoSpacing"/>
              <w:rPr>
                <w:rFonts w:ascii="Arial" w:hAnsi="Arial" w:cs="Arial"/>
                <w:szCs w:val="22"/>
              </w:rPr>
            </w:pPr>
          </w:p>
          <w:p w14:paraId="708A5B14" w14:textId="610ADAA7" w:rsidR="00E54F36" w:rsidRDefault="005F2D58" w:rsidP="005F2D58">
            <w:pPr>
              <w:pStyle w:val="NoSpacing"/>
              <w:rPr>
                <w:rFonts w:ascii="Arial" w:hAnsi="Arial" w:cs="Arial"/>
                <w:szCs w:val="22"/>
              </w:rPr>
            </w:pPr>
            <w:r>
              <w:rPr>
                <w:rFonts w:ascii="Arial" w:hAnsi="Arial" w:cs="Arial"/>
                <w:szCs w:val="22"/>
              </w:rPr>
              <w:t>Progress reports are d</w:t>
            </w:r>
            <w:r w:rsidR="00E54F36">
              <w:rPr>
                <w:rFonts w:ascii="Arial" w:hAnsi="Arial" w:cs="Arial"/>
                <w:szCs w:val="22"/>
              </w:rPr>
              <w:t xml:space="preserve">ue </w:t>
            </w:r>
            <w:r w:rsidR="007C4B48">
              <w:rPr>
                <w:rFonts w:ascii="Arial" w:hAnsi="Arial" w:cs="Arial"/>
                <w:szCs w:val="22"/>
              </w:rPr>
              <w:t>at 3 months, 6 months</w:t>
            </w:r>
            <w:r w:rsidR="00E54F36">
              <w:rPr>
                <w:rFonts w:ascii="Arial" w:hAnsi="Arial" w:cs="Arial"/>
                <w:szCs w:val="22"/>
              </w:rPr>
              <w:t xml:space="preserve"> </w:t>
            </w:r>
            <w:r w:rsidR="007C4B48">
              <w:rPr>
                <w:rFonts w:ascii="Arial" w:hAnsi="Arial" w:cs="Arial"/>
                <w:szCs w:val="22"/>
              </w:rPr>
              <w:t xml:space="preserve">and </w:t>
            </w:r>
            <w:r>
              <w:rPr>
                <w:rFonts w:ascii="Arial" w:hAnsi="Arial" w:cs="Arial"/>
                <w:szCs w:val="22"/>
              </w:rPr>
              <w:t xml:space="preserve">at </w:t>
            </w:r>
            <w:r w:rsidR="007C4B48">
              <w:rPr>
                <w:rFonts w:ascii="Arial" w:hAnsi="Arial" w:cs="Arial"/>
                <w:szCs w:val="22"/>
              </w:rPr>
              <w:t>completion of the project.</w:t>
            </w:r>
            <w:r w:rsidR="006D339F">
              <w:rPr>
                <w:rFonts w:ascii="Arial" w:hAnsi="Arial" w:cs="Arial"/>
                <w:szCs w:val="22"/>
              </w:rPr>
              <w:t xml:space="preserve"> </w:t>
            </w:r>
            <w:r>
              <w:rPr>
                <w:rFonts w:ascii="Arial" w:hAnsi="Arial" w:cs="Arial"/>
                <w:szCs w:val="22"/>
              </w:rPr>
              <w:t>For l</w:t>
            </w:r>
            <w:r w:rsidR="006D339F">
              <w:rPr>
                <w:rFonts w:ascii="Arial" w:hAnsi="Arial" w:cs="Arial"/>
                <w:szCs w:val="22"/>
              </w:rPr>
              <w:t>onger projects</w:t>
            </w:r>
            <w:r w:rsidR="00F66657">
              <w:rPr>
                <w:rFonts w:ascii="Arial" w:hAnsi="Arial" w:cs="Arial"/>
                <w:szCs w:val="22"/>
              </w:rPr>
              <w:t>,</w:t>
            </w:r>
            <w:r w:rsidR="006D339F">
              <w:rPr>
                <w:rFonts w:ascii="Arial" w:hAnsi="Arial" w:cs="Arial"/>
                <w:szCs w:val="22"/>
              </w:rPr>
              <w:t xml:space="preserve"> </w:t>
            </w:r>
            <w:r>
              <w:rPr>
                <w:rFonts w:ascii="Arial" w:hAnsi="Arial" w:cs="Arial"/>
                <w:szCs w:val="22"/>
              </w:rPr>
              <w:t>reports will be due at 3,6,12</w:t>
            </w:r>
            <w:r w:rsidR="002B392B">
              <w:rPr>
                <w:rFonts w:ascii="Arial" w:hAnsi="Arial" w:cs="Arial"/>
                <w:szCs w:val="22"/>
              </w:rPr>
              <w:t xml:space="preserve"> </w:t>
            </w:r>
            <w:r>
              <w:rPr>
                <w:rFonts w:ascii="Arial" w:hAnsi="Arial" w:cs="Arial"/>
                <w:szCs w:val="22"/>
              </w:rPr>
              <w:t>and 18 months for the final report.</w:t>
            </w:r>
          </w:p>
          <w:p w14:paraId="3E0154A5" w14:textId="0DA26872" w:rsidR="00A527FA" w:rsidRDefault="00A527FA" w:rsidP="005F2D58">
            <w:pPr>
              <w:pStyle w:val="NoSpacing"/>
              <w:rPr>
                <w:rFonts w:ascii="Arial" w:hAnsi="Arial" w:cs="Arial"/>
                <w:szCs w:val="22"/>
              </w:rPr>
            </w:pPr>
          </w:p>
        </w:tc>
      </w:tr>
      <w:tr w:rsidR="00E54F36" w:rsidRPr="003200D9" w14:paraId="38165D6B" w14:textId="77777777" w:rsidTr="00E54F36">
        <w:trPr>
          <w:trHeight w:val="706"/>
        </w:trPr>
        <w:tc>
          <w:tcPr>
            <w:tcW w:w="3431" w:type="dxa"/>
            <w:vAlign w:val="center"/>
          </w:tcPr>
          <w:p w14:paraId="608732C7" w14:textId="77777777" w:rsidR="00E54F36" w:rsidRPr="00AE4251" w:rsidRDefault="00E54F36" w:rsidP="00E54F36">
            <w:pPr>
              <w:pStyle w:val="NoSpacing"/>
              <w:rPr>
                <w:rFonts w:ascii="Arial" w:hAnsi="Arial" w:cs="Arial"/>
                <w:szCs w:val="22"/>
              </w:rPr>
            </w:pPr>
            <w:r>
              <w:rPr>
                <w:rFonts w:ascii="Arial" w:hAnsi="Arial" w:cs="Arial"/>
                <w:szCs w:val="22"/>
              </w:rPr>
              <w:t>Receipt of Final Report &amp; Financial Acquittal</w:t>
            </w:r>
          </w:p>
        </w:tc>
        <w:tc>
          <w:tcPr>
            <w:tcW w:w="7904" w:type="dxa"/>
            <w:vAlign w:val="center"/>
          </w:tcPr>
          <w:p w14:paraId="3DB3DC47" w14:textId="3F36B919" w:rsidR="00E54F36" w:rsidRDefault="00E54F36" w:rsidP="00E54F36">
            <w:pPr>
              <w:pStyle w:val="NoSpacing"/>
              <w:rPr>
                <w:rFonts w:ascii="Arial" w:hAnsi="Arial" w:cs="Arial"/>
                <w:szCs w:val="22"/>
              </w:rPr>
            </w:pPr>
            <w:r>
              <w:rPr>
                <w:rFonts w:ascii="Arial" w:hAnsi="Arial" w:cs="Arial"/>
                <w:szCs w:val="22"/>
              </w:rPr>
              <w:t xml:space="preserve">Within one month </w:t>
            </w:r>
            <w:r w:rsidRPr="005116A2">
              <w:rPr>
                <w:rFonts w:ascii="Arial" w:hAnsi="Arial" w:cs="Arial"/>
                <w:szCs w:val="22"/>
                <w:u w:val="single"/>
              </w:rPr>
              <w:t>post</w:t>
            </w:r>
            <w:r>
              <w:rPr>
                <w:rFonts w:ascii="Arial" w:hAnsi="Arial" w:cs="Arial"/>
                <w:szCs w:val="22"/>
              </w:rPr>
              <w:t xml:space="preserve"> </w:t>
            </w:r>
            <w:r w:rsidRPr="007C4B48">
              <w:rPr>
                <w:rFonts w:ascii="Arial" w:hAnsi="Arial" w:cs="Arial"/>
                <w:szCs w:val="22"/>
              </w:rPr>
              <w:t>projection completion</w:t>
            </w:r>
            <w:r w:rsidR="00E64E47">
              <w:rPr>
                <w:rFonts w:ascii="Arial" w:hAnsi="Arial" w:cs="Arial"/>
                <w:szCs w:val="22"/>
              </w:rPr>
              <w:t>.</w:t>
            </w:r>
          </w:p>
        </w:tc>
      </w:tr>
    </w:tbl>
    <w:p w14:paraId="3821908E" w14:textId="77777777" w:rsidR="00605C27" w:rsidRPr="00605C27" w:rsidRDefault="00605C27" w:rsidP="00605C27"/>
    <w:p w14:paraId="132FCB1B" w14:textId="77777777" w:rsidR="000F1468" w:rsidRDefault="000F1468" w:rsidP="000F1468">
      <w:pPr>
        <w:pStyle w:val="Heading1"/>
        <w:numPr>
          <w:ilvl w:val="0"/>
          <w:numId w:val="0"/>
        </w:numPr>
        <w:rPr>
          <w:rFonts w:ascii="Arial" w:hAnsi="Arial" w:cs="Arial"/>
          <w:b/>
          <w:color w:val="0054A6"/>
        </w:rPr>
      </w:pPr>
    </w:p>
    <w:p w14:paraId="352A51F4" w14:textId="45C62C95" w:rsidR="00AF3271" w:rsidRPr="00023D2B" w:rsidRDefault="00AF3271" w:rsidP="00023D2B">
      <w:pPr>
        <w:pStyle w:val="Heading1"/>
        <w:ind w:left="567" w:hanging="567"/>
        <w:rPr>
          <w:rFonts w:ascii="Arial" w:hAnsi="Arial" w:cs="Arial"/>
          <w:b/>
          <w:color w:val="0054A6"/>
        </w:rPr>
      </w:pPr>
      <w:bookmarkStart w:id="22" w:name="_Toc119318064"/>
      <w:r w:rsidRPr="00023D2B">
        <w:rPr>
          <w:rFonts w:ascii="Arial" w:hAnsi="Arial" w:cs="Arial"/>
          <w:b/>
          <w:color w:val="0054A6"/>
        </w:rPr>
        <w:t xml:space="preserve">For more information </w:t>
      </w:r>
      <w:r w:rsidR="00A236EA">
        <w:rPr>
          <w:rFonts w:ascii="Arial" w:hAnsi="Arial" w:cs="Arial"/>
          <w:b/>
          <w:color w:val="0054A6"/>
        </w:rPr>
        <w:t>about the SMICS Funding Program</w:t>
      </w:r>
      <w:bookmarkEnd w:id="22"/>
    </w:p>
    <w:p w14:paraId="3396BCA8" w14:textId="77777777" w:rsidR="00AF3271" w:rsidRDefault="00AF3271" w:rsidP="00AF3271">
      <w:pPr>
        <w:spacing w:after="0" w:line="240" w:lineRule="auto"/>
        <w:rPr>
          <w:rFonts w:ascii="Arial" w:hAnsi="Arial" w:cs="Arial"/>
        </w:rPr>
      </w:pPr>
    </w:p>
    <w:p w14:paraId="38D049A8" w14:textId="77777777" w:rsidR="00AF3271" w:rsidRDefault="00AF3271" w:rsidP="00AF3271">
      <w:pPr>
        <w:spacing w:after="0" w:line="240" w:lineRule="auto"/>
        <w:rPr>
          <w:rFonts w:ascii="Arial" w:hAnsi="Arial" w:cs="Arial"/>
          <w:b/>
        </w:rPr>
      </w:pPr>
      <w:r w:rsidRPr="007D1917">
        <w:rPr>
          <w:rFonts w:ascii="Arial" w:hAnsi="Arial" w:cs="Arial"/>
          <w:b/>
        </w:rPr>
        <w:t>Contact:</w:t>
      </w:r>
    </w:p>
    <w:p w14:paraId="201ACAD3" w14:textId="77777777" w:rsidR="00EF3703" w:rsidRPr="007D1917" w:rsidRDefault="00EF3703" w:rsidP="00AF3271">
      <w:pPr>
        <w:spacing w:after="0" w:line="240" w:lineRule="auto"/>
        <w:rPr>
          <w:rFonts w:ascii="Arial" w:hAnsi="Arial" w:cs="Arial"/>
          <w:b/>
        </w:rPr>
      </w:pPr>
    </w:p>
    <w:p w14:paraId="29A67698" w14:textId="77777777" w:rsidR="00AF3271" w:rsidRDefault="00AF3271" w:rsidP="00AF3271">
      <w:pPr>
        <w:spacing w:after="0" w:line="240" w:lineRule="auto"/>
        <w:rPr>
          <w:rFonts w:ascii="Arial" w:hAnsi="Arial" w:cs="Arial"/>
        </w:rPr>
      </w:pPr>
      <w:r>
        <w:rPr>
          <w:rFonts w:ascii="Arial" w:hAnsi="Arial" w:cs="Arial"/>
        </w:rPr>
        <w:t>Anna Maciejewska</w:t>
      </w:r>
    </w:p>
    <w:p w14:paraId="72206069" w14:textId="35BA15CD" w:rsidR="00AF3271" w:rsidRDefault="002E5668" w:rsidP="00AF3271">
      <w:pPr>
        <w:spacing w:after="0" w:line="240" w:lineRule="auto"/>
        <w:rPr>
          <w:rFonts w:ascii="Arial" w:hAnsi="Arial" w:cs="Arial"/>
        </w:rPr>
      </w:pPr>
      <w:r>
        <w:rPr>
          <w:rFonts w:ascii="Arial" w:hAnsi="Arial" w:cs="Arial"/>
        </w:rPr>
        <w:t>Senior Project Manager</w:t>
      </w:r>
    </w:p>
    <w:p w14:paraId="5F1F8904" w14:textId="77777777" w:rsidR="00AF3271" w:rsidRDefault="00AF3271" w:rsidP="00AF3271">
      <w:pPr>
        <w:spacing w:after="0" w:line="240" w:lineRule="auto"/>
        <w:rPr>
          <w:rFonts w:ascii="Arial" w:hAnsi="Arial" w:cs="Arial"/>
        </w:rPr>
      </w:pPr>
      <w:r>
        <w:rPr>
          <w:rFonts w:ascii="Arial" w:hAnsi="Arial" w:cs="Arial"/>
        </w:rPr>
        <w:t>Southern Melbourne Integrated Cancer Service</w:t>
      </w:r>
    </w:p>
    <w:p w14:paraId="57D83572" w14:textId="77777777" w:rsidR="00AF3271" w:rsidRDefault="00AF3271" w:rsidP="00AF3271">
      <w:pPr>
        <w:spacing w:after="0" w:line="240" w:lineRule="auto"/>
        <w:rPr>
          <w:rFonts w:ascii="Arial" w:hAnsi="Arial" w:cs="Arial"/>
        </w:rPr>
      </w:pPr>
      <w:r>
        <w:rPr>
          <w:rFonts w:ascii="Arial" w:hAnsi="Arial" w:cs="Arial"/>
        </w:rPr>
        <w:t>Email: SMICS.Quality@monashhealth.org</w:t>
      </w:r>
    </w:p>
    <w:p w14:paraId="63536DBD" w14:textId="77777777" w:rsidR="00FB5AB7" w:rsidRDefault="00FB5AB7" w:rsidP="00FB5AB7"/>
    <w:p w14:paraId="12A5D2FD" w14:textId="77777777" w:rsidR="00FB5AB7" w:rsidRPr="00FB5AB7" w:rsidRDefault="00FB5AB7" w:rsidP="00FB5AB7"/>
    <w:p w14:paraId="30440481" w14:textId="77777777" w:rsidR="00CA05A4" w:rsidRDefault="00CA05A4" w:rsidP="00366999">
      <w:pPr>
        <w:spacing w:line="276" w:lineRule="auto"/>
        <w:rPr>
          <w:rFonts w:ascii="Arial" w:hAnsi="Arial" w:cs="Arial"/>
        </w:rPr>
      </w:pPr>
    </w:p>
    <w:p w14:paraId="1B580FD8" w14:textId="77777777" w:rsidR="002A1C42" w:rsidRDefault="002A1C42" w:rsidP="002A1C42">
      <w:pPr>
        <w:pStyle w:val="Heading2"/>
        <w:numPr>
          <w:ilvl w:val="0"/>
          <w:numId w:val="0"/>
        </w:numPr>
        <w:ind w:left="576"/>
        <w:rPr>
          <w:rFonts w:ascii="Arial" w:hAnsi="Arial" w:cs="Arial"/>
          <w:color w:val="0054A6"/>
          <w:sz w:val="24"/>
        </w:rPr>
      </w:pPr>
      <w:bookmarkStart w:id="23" w:name="_Toc78557974"/>
      <w:bookmarkEnd w:id="23"/>
    </w:p>
    <w:p w14:paraId="1A781B94" w14:textId="77777777" w:rsidR="00953244" w:rsidRDefault="00953244" w:rsidP="00953244"/>
    <w:p w14:paraId="0CC6CC0B" w14:textId="77777777" w:rsidR="00953244" w:rsidRDefault="00953244" w:rsidP="00953244"/>
    <w:p w14:paraId="4271580A" w14:textId="77777777" w:rsidR="00953244" w:rsidRPr="00953244" w:rsidRDefault="00953244" w:rsidP="00953244"/>
    <w:p w14:paraId="1C64949B" w14:textId="77777777" w:rsidR="002A1C42" w:rsidRDefault="002A1C42" w:rsidP="002A1C42">
      <w:pPr>
        <w:pStyle w:val="Heading2"/>
        <w:numPr>
          <w:ilvl w:val="0"/>
          <w:numId w:val="0"/>
        </w:numPr>
        <w:ind w:left="576"/>
        <w:rPr>
          <w:rFonts w:ascii="Arial" w:hAnsi="Arial" w:cs="Arial"/>
          <w:color w:val="0054A6"/>
          <w:sz w:val="24"/>
        </w:rPr>
      </w:pPr>
    </w:p>
    <w:p w14:paraId="48F20C08" w14:textId="77777777" w:rsidR="002A1C42" w:rsidRDefault="002A1C42" w:rsidP="002A1C42">
      <w:pPr>
        <w:pStyle w:val="Heading2"/>
        <w:numPr>
          <w:ilvl w:val="0"/>
          <w:numId w:val="0"/>
        </w:numPr>
        <w:ind w:left="576"/>
        <w:rPr>
          <w:rFonts w:ascii="Arial" w:hAnsi="Arial" w:cs="Arial"/>
          <w:color w:val="0054A6"/>
          <w:sz w:val="24"/>
        </w:rPr>
      </w:pPr>
    </w:p>
    <w:p w14:paraId="5852060C" w14:textId="77777777" w:rsidR="003E77B3" w:rsidRDefault="003E77B3" w:rsidP="002A1C42">
      <w:pPr>
        <w:pStyle w:val="Heading2"/>
        <w:numPr>
          <w:ilvl w:val="0"/>
          <w:numId w:val="0"/>
        </w:numPr>
        <w:ind w:left="576"/>
        <w:rPr>
          <w:rFonts w:ascii="Arial" w:hAnsi="Arial" w:cs="Arial"/>
          <w:b/>
          <w:color w:val="0054A6"/>
          <w:sz w:val="32"/>
          <w:szCs w:val="32"/>
        </w:rPr>
      </w:pPr>
    </w:p>
    <w:p w14:paraId="0046D44A" w14:textId="77777777" w:rsidR="003E77B3" w:rsidRDefault="003E77B3" w:rsidP="003E77B3"/>
    <w:p w14:paraId="309E90B3" w14:textId="77777777" w:rsidR="00B76457" w:rsidRDefault="00B76457" w:rsidP="003E77B3"/>
    <w:p w14:paraId="384ACD63" w14:textId="77777777" w:rsidR="003E77B3" w:rsidRPr="003E77B3" w:rsidRDefault="003E77B3" w:rsidP="003E77B3"/>
    <w:p w14:paraId="7F482A5C" w14:textId="77777777" w:rsidR="0092417E" w:rsidRDefault="0092417E" w:rsidP="0015078C">
      <w:pPr>
        <w:pStyle w:val="Heading2"/>
        <w:numPr>
          <w:ilvl w:val="0"/>
          <w:numId w:val="0"/>
        </w:numPr>
        <w:ind w:left="576"/>
        <w:rPr>
          <w:rFonts w:ascii="Arial" w:hAnsi="Arial" w:cs="Arial"/>
          <w:b/>
          <w:color w:val="0054A6"/>
          <w:sz w:val="32"/>
          <w:szCs w:val="32"/>
        </w:rPr>
      </w:pPr>
    </w:p>
    <w:p w14:paraId="265C0E1A" w14:textId="00498A66" w:rsidR="0095698A" w:rsidRDefault="00CA5321" w:rsidP="0015078C">
      <w:pPr>
        <w:pStyle w:val="Heading2"/>
        <w:numPr>
          <w:ilvl w:val="0"/>
          <w:numId w:val="0"/>
        </w:numPr>
        <w:ind w:left="576"/>
        <w:rPr>
          <w:rFonts w:ascii="Arial" w:hAnsi="Arial" w:cs="Arial"/>
          <w:b/>
          <w:color w:val="0054A6"/>
          <w:sz w:val="32"/>
          <w:szCs w:val="32"/>
        </w:rPr>
      </w:pPr>
      <w:bookmarkStart w:id="24" w:name="_Toc119318065"/>
      <w:r w:rsidRPr="0015078C">
        <w:rPr>
          <w:rFonts w:ascii="Arial" w:hAnsi="Arial" w:cs="Arial"/>
          <w:b/>
          <w:color w:val="0054A6"/>
          <w:sz w:val="32"/>
          <w:szCs w:val="32"/>
        </w:rPr>
        <w:t xml:space="preserve">Appendix </w:t>
      </w:r>
      <w:r w:rsidR="0091409F">
        <w:rPr>
          <w:rFonts w:ascii="Arial" w:hAnsi="Arial" w:cs="Arial"/>
          <w:b/>
          <w:color w:val="0054A6"/>
          <w:sz w:val="32"/>
          <w:szCs w:val="32"/>
        </w:rPr>
        <w:t>A</w:t>
      </w:r>
      <w:r w:rsidRPr="0015078C">
        <w:rPr>
          <w:rFonts w:ascii="Arial" w:hAnsi="Arial" w:cs="Arial"/>
          <w:b/>
          <w:color w:val="0054A6"/>
          <w:sz w:val="32"/>
          <w:szCs w:val="32"/>
        </w:rPr>
        <w:t xml:space="preserve">- Grant </w:t>
      </w:r>
      <w:r w:rsidR="0095698A" w:rsidRPr="0015078C">
        <w:rPr>
          <w:rFonts w:ascii="Arial" w:hAnsi="Arial" w:cs="Arial"/>
          <w:b/>
          <w:color w:val="0054A6"/>
          <w:sz w:val="32"/>
          <w:szCs w:val="32"/>
        </w:rPr>
        <w:t>Assessment Criteria</w:t>
      </w:r>
      <w:bookmarkEnd w:id="24"/>
    </w:p>
    <w:p w14:paraId="0B90EA5E" w14:textId="77777777" w:rsidR="0015078C" w:rsidRPr="0015078C" w:rsidRDefault="0015078C" w:rsidP="0015078C"/>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7053"/>
        <w:gridCol w:w="1561"/>
      </w:tblGrid>
      <w:tr w:rsidR="00260D18" w:rsidRPr="00260D18" w14:paraId="52BA6B93" w14:textId="77777777" w:rsidTr="00E76D76">
        <w:trPr>
          <w:tblHeader/>
        </w:trPr>
        <w:tc>
          <w:tcPr>
            <w:tcW w:w="742" w:type="dxa"/>
            <w:shd w:val="clear" w:color="auto" w:fill="000000" w:themeFill="text1"/>
          </w:tcPr>
          <w:p w14:paraId="1B050B01" w14:textId="77777777" w:rsidR="0095698A" w:rsidRPr="00260D18" w:rsidRDefault="0095698A" w:rsidP="00513A7F">
            <w:pPr>
              <w:pStyle w:val="DHHStablecolhead"/>
              <w:jc w:val="center"/>
              <w:rPr>
                <w:color w:val="FFFFFF" w:themeColor="background1"/>
                <w:sz w:val="22"/>
              </w:rPr>
            </w:pPr>
            <w:r w:rsidRPr="00260D18">
              <w:rPr>
                <w:color w:val="FFFFFF" w:themeColor="background1"/>
                <w:sz w:val="22"/>
              </w:rPr>
              <w:t>No.</w:t>
            </w:r>
          </w:p>
        </w:tc>
        <w:tc>
          <w:tcPr>
            <w:tcW w:w="7334" w:type="dxa"/>
            <w:shd w:val="clear" w:color="auto" w:fill="000000" w:themeFill="text1"/>
          </w:tcPr>
          <w:p w14:paraId="2B83DDB6" w14:textId="77777777" w:rsidR="0095698A" w:rsidRPr="00260D18" w:rsidRDefault="0095698A" w:rsidP="00887E61">
            <w:pPr>
              <w:pStyle w:val="DHHStablecolhead"/>
              <w:rPr>
                <w:color w:val="FFFFFF" w:themeColor="background1"/>
                <w:sz w:val="22"/>
              </w:rPr>
            </w:pPr>
            <w:r w:rsidRPr="00260D18">
              <w:rPr>
                <w:color w:val="FFFFFF" w:themeColor="background1"/>
                <w:sz w:val="22"/>
              </w:rPr>
              <w:t>Criteria</w:t>
            </w:r>
          </w:p>
        </w:tc>
        <w:tc>
          <w:tcPr>
            <w:tcW w:w="1280" w:type="dxa"/>
            <w:shd w:val="clear" w:color="auto" w:fill="000000" w:themeFill="text1"/>
          </w:tcPr>
          <w:p w14:paraId="7CDD595E" w14:textId="77D67E5E" w:rsidR="0095698A" w:rsidRPr="00260D18" w:rsidRDefault="00D22F1C" w:rsidP="00E76D76">
            <w:pPr>
              <w:pStyle w:val="DHHStablecolhead"/>
              <w:jc w:val="center"/>
              <w:rPr>
                <w:color w:val="FFFFFF" w:themeColor="background1"/>
                <w:sz w:val="22"/>
              </w:rPr>
            </w:pPr>
            <w:r>
              <w:rPr>
                <w:color w:val="FFFFFF" w:themeColor="background1"/>
                <w:sz w:val="22"/>
              </w:rPr>
              <w:t xml:space="preserve">Approximate </w:t>
            </w:r>
            <w:r w:rsidR="0095698A" w:rsidRPr="00260D18">
              <w:rPr>
                <w:color w:val="FFFFFF" w:themeColor="background1"/>
                <w:sz w:val="22"/>
              </w:rPr>
              <w:t>Weighting</w:t>
            </w:r>
          </w:p>
        </w:tc>
      </w:tr>
      <w:tr w:rsidR="0095698A" w:rsidRPr="000D236A" w14:paraId="370D6A50" w14:textId="77777777" w:rsidTr="00826BB3">
        <w:tc>
          <w:tcPr>
            <w:tcW w:w="742" w:type="dxa"/>
            <w:shd w:val="clear" w:color="auto" w:fill="auto"/>
          </w:tcPr>
          <w:p w14:paraId="54BDCD21" w14:textId="77777777" w:rsidR="0095698A" w:rsidRPr="00260D18" w:rsidRDefault="0095698A" w:rsidP="00513A7F">
            <w:pPr>
              <w:spacing w:before="80" w:after="60"/>
              <w:jc w:val="center"/>
              <w:rPr>
                <w:rFonts w:ascii="Arial" w:hAnsi="Arial"/>
                <w:bCs/>
              </w:rPr>
            </w:pPr>
            <w:r w:rsidRPr="00260D18">
              <w:rPr>
                <w:rFonts w:ascii="Arial" w:hAnsi="Arial"/>
                <w:bCs/>
              </w:rPr>
              <w:t>1</w:t>
            </w:r>
          </w:p>
        </w:tc>
        <w:tc>
          <w:tcPr>
            <w:tcW w:w="7334" w:type="dxa"/>
            <w:shd w:val="clear" w:color="auto" w:fill="auto"/>
          </w:tcPr>
          <w:p w14:paraId="107345F4" w14:textId="77777777" w:rsidR="0095698A" w:rsidRPr="00260D18" w:rsidRDefault="0095698A" w:rsidP="00887E61">
            <w:pPr>
              <w:spacing w:before="80" w:after="60"/>
              <w:rPr>
                <w:rFonts w:ascii="Arial" w:hAnsi="Arial"/>
                <w:b/>
              </w:rPr>
            </w:pPr>
            <w:r w:rsidRPr="00260D18">
              <w:rPr>
                <w:rFonts w:ascii="Arial" w:hAnsi="Arial"/>
                <w:b/>
              </w:rPr>
              <w:t>Demonstration of need</w:t>
            </w:r>
          </w:p>
          <w:p w14:paraId="39634DCE" w14:textId="0C71F56E" w:rsidR="0095698A" w:rsidRPr="00260D18" w:rsidRDefault="0095698A" w:rsidP="0095698A">
            <w:pPr>
              <w:pStyle w:val="DHHSbullet1"/>
              <w:rPr>
                <w:sz w:val="22"/>
                <w:szCs w:val="22"/>
              </w:rPr>
            </w:pPr>
            <w:r w:rsidRPr="00260D18">
              <w:rPr>
                <w:sz w:val="22"/>
                <w:szCs w:val="22"/>
              </w:rPr>
              <w:t xml:space="preserve">Evidence that the </w:t>
            </w:r>
            <w:r w:rsidR="00EE08DD">
              <w:rPr>
                <w:sz w:val="22"/>
                <w:szCs w:val="22"/>
              </w:rPr>
              <w:t>application demonstrates comprehensive problem identification at the health service</w:t>
            </w:r>
            <w:r w:rsidRPr="00260D18">
              <w:rPr>
                <w:sz w:val="22"/>
                <w:szCs w:val="22"/>
              </w:rPr>
              <w:t>.</w:t>
            </w:r>
          </w:p>
          <w:p w14:paraId="314F68C0" w14:textId="4E7F8609" w:rsidR="0095698A" w:rsidRPr="00260D18" w:rsidRDefault="0095698A" w:rsidP="0095698A">
            <w:pPr>
              <w:pStyle w:val="DHHSbullet1"/>
              <w:rPr>
                <w:sz w:val="22"/>
                <w:szCs w:val="22"/>
              </w:rPr>
            </w:pPr>
            <w:r w:rsidRPr="00260D18">
              <w:rPr>
                <w:sz w:val="22"/>
                <w:szCs w:val="22"/>
              </w:rPr>
              <w:t>Uses data to support application</w:t>
            </w:r>
          </w:p>
        </w:tc>
        <w:tc>
          <w:tcPr>
            <w:tcW w:w="1280" w:type="dxa"/>
            <w:shd w:val="clear" w:color="auto" w:fill="FFF2CC" w:themeFill="accent4" w:themeFillTint="33"/>
            <w:vAlign w:val="center"/>
          </w:tcPr>
          <w:p w14:paraId="4E724FB0" w14:textId="77777777" w:rsidR="0095698A" w:rsidRPr="0095698A" w:rsidRDefault="0095698A" w:rsidP="00E76D76">
            <w:pPr>
              <w:spacing w:before="80" w:after="60"/>
              <w:jc w:val="center"/>
              <w:rPr>
                <w:rFonts w:ascii="Arial" w:hAnsi="Arial"/>
              </w:rPr>
            </w:pPr>
          </w:p>
          <w:p w14:paraId="1267E6C9" w14:textId="77777777" w:rsidR="0095698A" w:rsidRPr="0095698A" w:rsidRDefault="0095698A" w:rsidP="00E76D76">
            <w:pPr>
              <w:spacing w:before="80" w:after="60"/>
              <w:jc w:val="center"/>
              <w:rPr>
                <w:rFonts w:ascii="Arial" w:hAnsi="Arial"/>
              </w:rPr>
            </w:pPr>
            <w:r w:rsidRPr="0095698A">
              <w:rPr>
                <w:rFonts w:ascii="Arial" w:hAnsi="Arial"/>
              </w:rPr>
              <w:t>10%</w:t>
            </w:r>
          </w:p>
        </w:tc>
      </w:tr>
      <w:tr w:rsidR="0095698A" w:rsidRPr="000D236A" w14:paraId="64D1E97E" w14:textId="77777777" w:rsidTr="00826BB3">
        <w:trPr>
          <w:trHeight w:val="824"/>
        </w:trPr>
        <w:tc>
          <w:tcPr>
            <w:tcW w:w="742" w:type="dxa"/>
            <w:shd w:val="clear" w:color="auto" w:fill="auto"/>
          </w:tcPr>
          <w:p w14:paraId="0941CB54" w14:textId="77777777" w:rsidR="0095698A" w:rsidRPr="00260D18" w:rsidRDefault="0095698A" w:rsidP="00513A7F">
            <w:pPr>
              <w:spacing w:before="80" w:after="60"/>
              <w:jc w:val="center"/>
              <w:rPr>
                <w:rFonts w:ascii="Arial" w:hAnsi="Arial"/>
                <w:bCs/>
              </w:rPr>
            </w:pPr>
            <w:r w:rsidRPr="00260D18">
              <w:rPr>
                <w:rFonts w:ascii="Arial" w:hAnsi="Arial"/>
                <w:bCs/>
              </w:rPr>
              <w:t>2</w:t>
            </w:r>
          </w:p>
        </w:tc>
        <w:tc>
          <w:tcPr>
            <w:tcW w:w="7334" w:type="dxa"/>
            <w:shd w:val="clear" w:color="auto" w:fill="auto"/>
          </w:tcPr>
          <w:p w14:paraId="7F816286" w14:textId="4A9BC07F" w:rsidR="00EE08DD" w:rsidRDefault="0095698A" w:rsidP="0095698A">
            <w:pPr>
              <w:spacing w:before="80" w:after="60"/>
              <w:rPr>
                <w:rFonts w:ascii="Arial" w:hAnsi="Arial"/>
                <w:b/>
              </w:rPr>
            </w:pPr>
            <w:r w:rsidRPr="00260D18">
              <w:rPr>
                <w:rFonts w:ascii="Arial" w:hAnsi="Arial"/>
                <w:b/>
              </w:rPr>
              <w:t xml:space="preserve">Alignment with VICS Priorities </w:t>
            </w:r>
          </w:p>
          <w:p w14:paraId="6E95883F" w14:textId="4D6BD259" w:rsidR="0095698A" w:rsidRPr="00260D18" w:rsidRDefault="00EE08DD" w:rsidP="00AC44B7">
            <w:pPr>
              <w:pStyle w:val="DHHSbullet1"/>
            </w:pPr>
            <w:r>
              <w:rPr>
                <w:sz w:val="22"/>
                <w:szCs w:val="22"/>
              </w:rPr>
              <w:t>Application alig</w:t>
            </w:r>
            <w:r w:rsidR="00AC44B7">
              <w:rPr>
                <w:sz w:val="22"/>
                <w:szCs w:val="22"/>
              </w:rPr>
              <w:t>ns with one or more of the VICS</w:t>
            </w:r>
            <w:r>
              <w:rPr>
                <w:sz w:val="22"/>
                <w:szCs w:val="22"/>
              </w:rPr>
              <w:t xml:space="preserve"> Priorities</w:t>
            </w:r>
            <w:r w:rsidR="0095698A" w:rsidRPr="00260D18">
              <w:rPr>
                <w:b/>
              </w:rPr>
              <w:t xml:space="preserve"> </w:t>
            </w:r>
          </w:p>
        </w:tc>
        <w:tc>
          <w:tcPr>
            <w:tcW w:w="1280" w:type="dxa"/>
            <w:shd w:val="clear" w:color="auto" w:fill="FFF2CC" w:themeFill="accent4" w:themeFillTint="33"/>
            <w:vAlign w:val="center"/>
          </w:tcPr>
          <w:p w14:paraId="563AF861" w14:textId="69146CA8" w:rsidR="0095698A" w:rsidRPr="0095698A" w:rsidRDefault="00530772" w:rsidP="00E76D76">
            <w:pPr>
              <w:spacing w:before="80" w:after="60"/>
              <w:jc w:val="center"/>
              <w:rPr>
                <w:rFonts w:ascii="Arial" w:hAnsi="Arial"/>
              </w:rPr>
            </w:pPr>
            <w:r>
              <w:rPr>
                <w:rFonts w:ascii="Arial" w:hAnsi="Arial"/>
              </w:rPr>
              <w:t>10</w:t>
            </w:r>
            <w:r w:rsidR="0095698A" w:rsidRPr="0095698A">
              <w:rPr>
                <w:rFonts w:ascii="Arial" w:hAnsi="Arial"/>
              </w:rPr>
              <w:t>%</w:t>
            </w:r>
          </w:p>
          <w:p w14:paraId="7FC933B7" w14:textId="56D35721" w:rsidR="0095698A" w:rsidRPr="0095698A" w:rsidRDefault="0095698A" w:rsidP="00E76D76">
            <w:pPr>
              <w:spacing w:before="80" w:after="60"/>
              <w:jc w:val="center"/>
              <w:rPr>
                <w:rFonts w:ascii="Arial" w:hAnsi="Arial"/>
              </w:rPr>
            </w:pPr>
          </w:p>
        </w:tc>
      </w:tr>
      <w:tr w:rsidR="0095698A" w:rsidRPr="000D236A" w14:paraId="58FCDAB0" w14:textId="77777777" w:rsidTr="00826BB3">
        <w:tc>
          <w:tcPr>
            <w:tcW w:w="742" w:type="dxa"/>
            <w:shd w:val="clear" w:color="auto" w:fill="auto"/>
          </w:tcPr>
          <w:p w14:paraId="63F763E8" w14:textId="77777777" w:rsidR="0095698A" w:rsidRPr="00260D18" w:rsidRDefault="0095698A" w:rsidP="00513A7F">
            <w:pPr>
              <w:spacing w:before="80" w:after="60"/>
              <w:jc w:val="center"/>
              <w:rPr>
                <w:rFonts w:ascii="Arial" w:hAnsi="Arial"/>
                <w:bCs/>
              </w:rPr>
            </w:pPr>
            <w:r w:rsidRPr="00260D18">
              <w:rPr>
                <w:rFonts w:ascii="Arial" w:hAnsi="Arial"/>
                <w:bCs/>
              </w:rPr>
              <w:t>3</w:t>
            </w:r>
          </w:p>
        </w:tc>
        <w:tc>
          <w:tcPr>
            <w:tcW w:w="7334" w:type="dxa"/>
            <w:shd w:val="clear" w:color="auto" w:fill="auto"/>
          </w:tcPr>
          <w:p w14:paraId="24C0B305" w14:textId="77777777" w:rsidR="0095698A" w:rsidRPr="00260D18" w:rsidRDefault="0095698A" w:rsidP="00887E61">
            <w:pPr>
              <w:spacing w:before="80" w:after="60"/>
              <w:rPr>
                <w:rFonts w:ascii="Arial" w:hAnsi="Arial"/>
                <w:b/>
                <w:bCs/>
              </w:rPr>
            </w:pPr>
            <w:r w:rsidRPr="00260D18">
              <w:rPr>
                <w:rFonts w:ascii="Arial" w:hAnsi="Arial"/>
                <w:b/>
                <w:bCs/>
              </w:rPr>
              <w:t xml:space="preserve">Capacity to undertake the project </w:t>
            </w:r>
          </w:p>
          <w:p w14:paraId="0FA08456" w14:textId="77777777" w:rsidR="0095698A" w:rsidRPr="00260D18" w:rsidRDefault="0095698A" w:rsidP="0095698A">
            <w:pPr>
              <w:pStyle w:val="DHHSbullet1"/>
              <w:rPr>
                <w:sz w:val="22"/>
                <w:szCs w:val="22"/>
              </w:rPr>
            </w:pPr>
            <w:r w:rsidRPr="00260D18">
              <w:rPr>
                <w:sz w:val="22"/>
                <w:szCs w:val="22"/>
              </w:rPr>
              <w:t>Evidence of applicant’s satisfactory completion of previous projects and compliance with project requirements (track record).</w:t>
            </w:r>
          </w:p>
          <w:p w14:paraId="1C018F97" w14:textId="77777777" w:rsidR="0095698A" w:rsidRPr="00260D18" w:rsidRDefault="0095698A" w:rsidP="0095698A">
            <w:pPr>
              <w:pStyle w:val="DHHSbullet1"/>
              <w:rPr>
                <w:sz w:val="22"/>
                <w:szCs w:val="22"/>
              </w:rPr>
            </w:pPr>
            <w:r w:rsidRPr="00260D18">
              <w:rPr>
                <w:sz w:val="22"/>
                <w:szCs w:val="22"/>
              </w:rPr>
              <w:t xml:space="preserve">Appropriately qualified staff and infrastructure available for the proposed timeframes. </w:t>
            </w:r>
          </w:p>
        </w:tc>
        <w:tc>
          <w:tcPr>
            <w:tcW w:w="1280" w:type="dxa"/>
            <w:shd w:val="clear" w:color="auto" w:fill="FFF2CC" w:themeFill="accent4" w:themeFillTint="33"/>
            <w:vAlign w:val="center"/>
          </w:tcPr>
          <w:p w14:paraId="02EE5E1D" w14:textId="77777777" w:rsidR="0095698A" w:rsidRPr="0095698A" w:rsidRDefault="0095698A" w:rsidP="00E76D76">
            <w:pPr>
              <w:spacing w:before="80" w:after="60"/>
              <w:jc w:val="center"/>
              <w:rPr>
                <w:rFonts w:ascii="Arial" w:hAnsi="Arial"/>
              </w:rPr>
            </w:pPr>
          </w:p>
          <w:p w14:paraId="0D9D323D" w14:textId="17E70C43" w:rsidR="0095698A" w:rsidRPr="0095698A" w:rsidRDefault="00AB2682" w:rsidP="00E76D76">
            <w:pPr>
              <w:spacing w:before="80" w:after="60"/>
              <w:jc w:val="center"/>
              <w:rPr>
                <w:rFonts w:ascii="Arial" w:hAnsi="Arial"/>
              </w:rPr>
            </w:pPr>
            <w:r>
              <w:rPr>
                <w:rFonts w:ascii="Arial" w:hAnsi="Arial"/>
              </w:rPr>
              <w:t>10</w:t>
            </w:r>
            <w:r w:rsidR="0095698A" w:rsidRPr="0095698A">
              <w:rPr>
                <w:rFonts w:ascii="Arial" w:hAnsi="Arial"/>
              </w:rPr>
              <w:t>%</w:t>
            </w:r>
          </w:p>
          <w:p w14:paraId="629D0E60" w14:textId="77777777" w:rsidR="0095698A" w:rsidRPr="0095698A" w:rsidRDefault="0095698A" w:rsidP="00E76D76">
            <w:pPr>
              <w:spacing w:before="80" w:after="60"/>
              <w:jc w:val="center"/>
              <w:rPr>
                <w:rFonts w:ascii="Arial" w:hAnsi="Arial"/>
              </w:rPr>
            </w:pPr>
          </w:p>
          <w:p w14:paraId="5321F690" w14:textId="77777777" w:rsidR="0095698A" w:rsidRPr="0095698A" w:rsidRDefault="0095698A" w:rsidP="00E76D76">
            <w:pPr>
              <w:spacing w:before="80" w:after="60"/>
              <w:jc w:val="center"/>
              <w:rPr>
                <w:rFonts w:ascii="Arial" w:hAnsi="Arial"/>
              </w:rPr>
            </w:pPr>
          </w:p>
        </w:tc>
      </w:tr>
      <w:tr w:rsidR="00EE08DD" w:rsidRPr="000D236A" w14:paraId="0B70EA15" w14:textId="77777777" w:rsidTr="00826BB3">
        <w:trPr>
          <w:trHeight w:val="1060"/>
        </w:trPr>
        <w:tc>
          <w:tcPr>
            <w:tcW w:w="742" w:type="dxa"/>
            <w:shd w:val="clear" w:color="auto" w:fill="auto"/>
          </w:tcPr>
          <w:p w14:paraId="0FB2B729" w14:textId="05D0E4B3" w:rsidR="00EE08DD" w:rsidRPr="00260D18" w:rsidRDefault="00EE08DD" w:rsidP="00513A7F">
            <w:pPr>
              <w:spacing w:before="80" w:after="60"/>
              <w:jc w:val="center"/>
              <w:rPr>
                <w:rFonts w:ascii="Arial" w:hAnsi="Arial"/>
                <w:bCs/>
              </w:rPr>
            </w:pPr>
            <w:r>
              <w:rPr>
                <w:rFonts w:ascii="Arial" w:hAnsi="Arial"/>
                <w:bCs/>
              </w:rPr>
              <w:t>4</w:t>
            </w:r>
          </w:p>
        </w:tc>
        <w:tc>
          <w:tcPr>
            <w:tcW w:w="7334" w:type="dxa"/>
            <w:shd w:val="clear" w:color="auto" w:fill="auto"/>
          </w:tcPr>
          <w:p w14:paraId="368095B6" w14:textId="380A8621" w:rsidR="00EE08DD" w:rsidRDefault="00EE08DD" w:rsidP="00887E61">
            <w:pPr>
              <w:spacing w:before="80" w:after="60"/>
              <w:rPr>
                <w:rFonts w:ascii="Arial" w:hAnsi="Arial"/>
                <w:b/>
                <w:bCs/>
              </w:rPr>
            </w:pPr>
            <w:r w:rsidRPr="0036023C">
              <w:rPr>
                <w:rFonts w:ascii="Arial" w:hAnsi="Arial"/>
                <w:b/>
                <w:bCs/>
              </w:rPr>
              <w:t>Project Methodology and Outcome Measurement</w:t>
            </w:r>
          </w:p>
          <w:p w14:paraId="5203CA35" w14:textId="77777777" w:rsidR="00EE08DD" w:rsidRPr="00EE08DD" w:rsidRDefault="00EE08DD" w:rsidP="00EE08DD">
            <w:pPr>
              <w:pStyle w:val="DHHSbullet1"/>
              <w:rPr>
                <w:b/>
                <w:bCs/>
              </w:rPr>
            </w:pPr>
            <w:r>
              <w:rPr>
                <w:sz w:val="22"/>
                <w:szCs w:val="22"/>
              </w:rPr>
              <w:t>Demonstrates how the project will be delivered within the project timelines and within the allocated resources</w:t>
            </w:r>
          </w:p>
          <w:p w14:paraId="56295F48" w14:textId="0B9D9930" w:rsidR="00EE08DD" w:rsidRPr="00EE08DD" w:rsidRDefault="00EE08DD" w:rsidP="00EE08DD">
            <w:pPr>
              <w:pStyle w:val="DHHSbullet1"/>
              <w:rPr>
                <w:b/>
                <w:bCs/>
              </w:rPr>
            </w:pPr>
            <w:r w:rsidRPr="00260D18">
              <w:rPr>
                <w:sz w:val="22"/>
                <w:szCs w:val="22"/>
              </w:rPr>
              <w:t>Identifies how the outcomes of the project will be measured and describes what successful implementation looks like</w:t>
            </w:r>
          </w:p>
        </w:tc>
        <w:tc>
          <w:tcPr>
            <w:tcW w:w="1280" w:type="dxa"/>
            <w:shd w:val="clear" w:color="auto" w:fill="FFF2CC" w:themeFill="accent4" w:themeFillTint="33"/>
            <w:vAlign w:val="center"/>
          </w:tcPr>
          <w:p w14:paraId="0C3940A0" w14:textId="46FD474B" w:rsidR="00EE08DD" w:rsidRPr="0095698A" w:rsidRDefault="00E76D76" w:rsidP="00530772">
            <w:pPr>
              <w:spacing w:before="80" w:after="60"/>
              <w:jc w:val="center"/>
              <w:rPr>
                <w:rFonts w:ascii="Arial" w:hAnsi="Arial"/>
              </w:rPr>
            </w:pPr>
            <w:r>
              <w:rPr>
                <w:rFonts w:ascii="Arial" w:hAnsi="Arial"/>
              </w:rPr>
              <w:t>2</w:t>
            </w:r>
            <w:r w:rsidR="00530772">
              <w:rPr>
                <w:rFonts w:ascii="Arial" w:hAnsi="Arial"/>
              </w:rPr>
              <w:t>5</w:t>
            </w:r>
            <w:r>
              <w:rPr>
                <w:rFonts w:ascii="Arial" w:hAnsi="Arial"/>
              </w:rPr>
              <w:t>%</w:t>
            </w:r>
          </w:p>
        </w:tc>
      </w:tr>
      <w:tr w:rsidR="00EE08DD" w:rsidRPr="000D236A" w14:paraId="0D74FA73" w14:textId="77777777" w:rsidTr="00826BB3">
        <w:trPr>
          <w:trHeight w:val="1060"/>
        </w:trPr>
        <w:tc>
          <w:tcPr>
            <w:tcW w:w="742" w:type="dxa"/>
            <w:shd w:val="clear" w:color="auto" w:fill="auto"/>
          </w:tcPr>
          <w:p w14:paraId="0800E8D4" w14:textId="5D520EF4" w:rsidR="00EE08DD" w:rsidRDefault="00E76D76" w:rsidP="00513A7F">
            <w:pPr>
              <w:spacing w:before="80" w:after="60"/>
              <w:jc w:val="center"/>
              <w:rPr>
                <w:rFonts w:ascii="Arial" w:hAnsi="Arial"/>
                <w:bCs/>
              </w:rPr>
            </w:pPr>
            <w:r>
              <w:rPr>
                <w:rFonts w:ascii="Arial" w:hAnsi="Arial"/>
                <w:bCs/>
              </w:rPr>
              <w:t>5</w:t>
            </w:r>
          </w:p>
        </w:tc>
        <w:tc>
          <w:tcPr>
            <w:tcW w:w="7334" w:type="dxa"/>
            <w:shd w:val="clear" w:color="auto" w:fill="auto"/>
          </w:tcPr>
          <w:p w14:paraId="752AFC1E" w14:textId="77777777" w:rsidR="00EE08DD" w:rsidRDefault="00EE08DD" w:rsidP="00887E61">
            <w:pPr>
              <w:spacing w:before="80" w:after="60"/>
              <w:rPr>
                <w:rFonts w:ascii="Arial" w:hAnsi="Arial"/>
                <w:b/>
                <w:bCs/>
              </w:rPr>
            </w:pPr>
            <w:r>
              <w:rPr>
                <w:rFonts w:ascii="Arial" w:hAnsi="Arial"/>
                <w:b/>
                <w:bCs/>
              </w:rPr>
              <w:t>Impact/Benefit</w:t>
            </w:r>
          </w:p>
          <w:p w14:paraId="55B36664" w14:textId="77777777" w:rsidR="00EE08DD" w:rsidRPr="00EE08DD" w:rsidRDefault="00EE08DD" w:rsidP="00EE08DD">
            <w:pPr>
              <w:pStyle w:val="DHHSbullet1"/>
              <w:rPr>
                <w:b/>
                <w:bCs/>
              </w:rPr>
            </w:pPr>
            <w:r>
              <w:rPr>
                <w:sz w:val="22"/>
                <w:szCs w:val="22"/>
              </w:rPr>
              <w:t>Articulates how the project will improve patient experience of care</w:t>
            </w:r>
          </w:p>
          <w:p w14:paraId="25F0C42A" w14:textId="0B17CEA7" w:rsidR="00EE08DD" w:rsidRPr="00EE08DD" w:rsidRDefault="00EE08DD" w:rsidP="00EE08DD">
            <w:pPr>
              <w:pStyle w:val="DHHSbullet1"/>
              <w:rPr>
                <w:b/>
                <w:bCs/>
              </w:rPr>
            </w:pPr>
            <w:r>
              <w:rPr>
                <w:sz w:val="22"/>
                <w:szCs w:val="22"/>
              </w:rPr>
              <w:t>Articulates how the health service will benefit from the project</w:t>
            </w:r>
          </w:p>
        </w:tc>
        <w:tc>
          <w:tcPr>
            <w:tcW w:w="1280" w:type="dxa"/>
            <w:shd w:val="clear" w:color="auto" w:fill="FFF2CC" w:themeFill="accent4" w:themeFillTint="33"/>
            <w:vAlign w:val="center"/>
          </w:tcPr>
          <w:p w14:paraId="20A24D1C" w14:textId="134DA9D6" w:rsidR="00EE08DD" w:rsidRPr="0095698A" w:rsidRDefault="00530772" w:rsidP="00E76D76">
            <w:pPr>
              <w:spacing w:before="80" w:after="60"/>
              <w:jc w:val="center"/>
              <w:rPr>
                <w:rFonts w:ascii="Arial" w:hAnsi="Arial"/>
              </w:rPr>
            </w:pPr>
            <w:r>
              <w:rPr>
                <w:rFonts w:ascii="Arial" w:hAnsi="Arial"/>
              </w:rPr>
              <w:t>25</w:t>
            </w:r>
            <w:r w:rsidR="00E76D76">
              <w:rPr>
                <w:rFonts w:ascii="Arial" w:hAnsi="Arial"/>
              </w:rPr>
              <w:t>%</w:t>
            </w:r>
          </w:p>
        </w:tc>
      </w:tr>
      <w:tr w:rsidR="0095698A" w:rsidRPr="000D236A" w14:paraId="1DF2001D" w14:textId="77777777" w:rsidTr="00826BB3">
        <w:trPr>
          <w:trHeight w:val="1060"/>
        </w:trPr>
        <w:tc>
          <w:tcPr>
            <w:tcW w:w="742" w:type="dxa"/>
            <w:shd w:val="clear" w:color="auto" w:fill="auto"/>
          </w:tcPr>
          <w:p w14:paraId="775E6CBF" w14:textId="7F8B4572" w:rsidR="0095698A" w:rsidRPr="00260D18" w:rsidRDefault="00E76D76" w:rsidP="00513A7F">
            <w:pPr>
              <w:spacing w:before="80" w:after="60"/>
              <w:jc w:val="center"/>
              <w:rPr>
                <w:rFonts w:ascii="Arial" w:hAnsi="Arial"/>
                <w:bCs/>
              </w:rPr>
            </w:pPr>
            <w:r>
              <w:rPr>
                <w:rFonts w:ascii="Arial" w:hAnsi="Arial"/>
                <w:bCs/>
              </w:rPr>
              <w:t>6</w:t>
            </w:r>
          </w:p>
        </w:tc>
        <w:tc>
          <w:tcPr>
            <w:tcW w:w="7334" w:type="dxa"/>
            <w:shd w:val="clear" w:color="auto" w:fill="auto"/>
          </w:tcPr>
          <w:p w14:paraId="7C7EE148" w14:textId="77777777" w:rsidR="0095698A" w:rsidRPr="00EE08DD" w:rsidRDefault="0095698A" w:rsidP="00887E61">
            <w:pPr>
              <w:spacing w:before="80" w:after="60"/>
              <w:rPr>
                <w:rFonts w:ascii="Arial" w:hAnsi="Arial"/>
                <w:b/>
                <w:bCs/>
              </w:rPr>
            </w:pPr>
            <w:r w:rsidRPr="00EE08DD">
              <w:rPr>
                <w:rFonts w:ascii="Arial" w:hAnsi="Arial"/>
                <w:b/>
                <w:bCs/>
              </w:rPr>
              <w:t>Capacity to sustain the project beyond implementation</w:t>
            </w:r>
          </w:p>
          <w:p w14:paraId="4320C112" w14:textId="391CA302" w:rsidR="0095698A" w:rsidRPr="00260D18" w:rsidRDefault="00EE08DD" w:rsidP="00E76D76">
            <w:pPr>
              <w:pStyle w:val="DHHSbullet1"/>
              <w:rPr>
                <w:bCs/>
                <w:sz w:val="22"/>
                <w:szCs w:val="22"/>
              </w:rPr>
            </w:pPr>
            <w:r>
              <w:rPr>
                <w:sz w:val="22"/>
                <w:szCs w:val="22"/>
              </w:rPr>
              <w:t xml:space="preserve">Articulates a strategy for the sustainability of the project beyond the planned timeframe (note: </w:t>
            </w:r>
            <w:r w:rsidR="00E76D76">
              <w:rPr>
                <w:sz w:val="22"/>
                <w:szCs w:val="22"/>
              </w:rPr>
              <w:t>in most cases a business case is not an acceptable strategy for demonstrating sustainability</w:t>
            </w:r>
            <w:r>
              <w:rPr>
                <w:sz w:val="22"/>
                <w:szCs w:val="22"/>
              </w:rPr>
              <w:t>)</w:t>
            </w:r>
          </w:p>
        </w:tc>
        <w:tc>
          <w:tcPr>
            <w:tcW w:w="1280" w:type="dxa"/>
            <w:shd w:val="clear" w:color="auto" w:fill="FFF2CC" w:themeFill="accent4" w:themeFillTint="33"/>
            <w:vAlign w:val="center"/>
          </w:tcPr>
          <w:p w14:paraId="5A9B96B8" w14:textId="0F1B659A" w:rsidR="0095698A" w:rsidRPr="0095698A" w:rsidRDefault="00E76D76" w:rsidP="00E76D76">
            <w:pPr>
              <w:spacing w:before="80" w:after="60"/>
              <w:jc w:val="center"/>
              <w:rPr>
                <w:rFonts w:ascii="Arial" w:hAnsi="Arial"/>
              </w:rPr>
            </w:pPr>
            <w:r>
              <w:rPr>
                <w:rFonts w:ascii="Arial" w:hAnsi="Arial"/>
              </w:rPr>
              <w:t>2</w:t>
            </w:r>
            <w:r w:rsidR="0095698A" w:rsidRPr="0095698A">
              <w:rPr>
                <w:rFonts w:ascii="Arial" w:hAnsi="Arial"/>
              </w:rPr>
              <w:t>0%</w:t>
            </w:r>
          </w:p>
        </w:tc>
      </w:tr>
      <w:tr w:rsidR="0095698A" w:rsidRPr="000D236A" w14:paraId="02E61960" w14:textId="77777777" w:rsidTr="002C0097">
        <w:tc>
          <w:tcPr>
            <w:tcW w:w="742" w:type="dxa"/>
            <w:shd w:val="clear" w:color="auto" w:fill="D9D9D9" w:themeFill="background1" w:themeFillShade="D9"/>
          </w:tcPr>
          <w:p w14:paraId="30379EC5" w14:textId="77777777" w:rsidR="0095698A" w:rsidRPr="000D236A" w:rsidRDefault="0095698A" w:rsidP="00513A7F">
            <w:pPr>
              <w:spacing w:before="80" w:after="60"/>
              <w:jc w:val="center"/>
              <w:rPr>
                <w:rFonts w:ascii="Arial" w:hAnsi="Arial"/>
                <w:b/>
              </w:rPr>
            </w:pPr>
            <w:r w:rsidRPr="000D236A">
              <w:rPr>
                <w:rFonts w:ascii="Arial" w:hAnsi="Arial"/>
                <w:b/>
              </w:rPr>
              <w:t>Total</w:t>
            </w:r>
          </w:p>
        </w:tc>
        <w:tc>
          <w:tcPr>
            <w:tcW w:w="7334" w:type="dxa"/>
            <w:shd w:val="clear" w:color="auto" w:fill="D9D9D9" w:themeFill="background1" w:themeFillShade="D9"/>
          </w:tcPr>
          <w:p w14:paraId="60D2BEA9" w14:textId="77777777" w:rsidR="0095698A" w:rsidRPr="000D236A" w:rsidRDefault="0095698A" w:rsidP="00887E61">
            <w:pPr>
              <w:spacing w:before="80" w:after="60"/>
              <w:rPr>
                <w:rFonts w:ascii="Arial" w:hAnsi="Arial"/>
              </w:rPr>
            </w:pPr>
          </w:p>
        </w:tc>
        <w:tc>
          <w:tcPr>
            <w:tcW w:w="1280" w:type="dxa"/>
            <w:shd w:val="clear" w:color="auto" w:fill="D9D9D9" w:themeFill="background1" w:themeFillShade="D9"/>
          </w:tcPr>
          <w:p w14:paraId="0FE94418" w14:textId="77777777" w:rsidR="0095698A" w:rsidRPr="0095698A" w:rsidRDefault="0095698A" w:rsidP="00E76D76">
            <w:pPr>
              <w:spacing w:before="80" w:after="60"/>
              <w:jc w:val="center"/>
              <w:rPr>
                <w:rFonts w:ascii="Arial" w:hAnsi="Arial"/>
                <w:b/>
              </w:rPr>
            </w:pPr>
            <w:r w:rsidRPr="0095698A">
              <w:rPr>
                <w:rFonts w:ascii="Arial" w:hAnsi="Arial"/>
                <w:b/>
              </w:rPr>
              <w:t>100%</w:t>
            </w:r>
          </w:p>
        </w:tc>
      </w:tr>
    </w:tbl>
    <w:p w14:paraId="672D8B62" w14:textId="1033336E" w:rsidR="0095698A" w:rsidRDefault="0095698A" w:rsidP="0095698A"/>
    <w:p w14:paraId="1748C760" w14:textId="5E155B21" w:rsidR="00337897" w:rsidRDefault="00337897" w:rsidP="0095698A"/>
    <w:p w14:paraId="7455F619" w14:textId="20CF199D" w:rsidR="00337897" w:rsidRDefault="00337897" w:rsidP="0095698A"/>
    <w:sectPr w:rsidR="00337897" w:rsidSect="003E77B3">
      <w:headerReference w:type="even" r:id="rId17"/>
      <w:headerReference w:type="default" r:id="rId18"/>
      <w:footerReference w:type="even" r:id="rId19"/>
      <w:footerReference w:type="default" r:id="rId20"/>
      <w:headerReference w:type="first" r:id="rId21"/>
      <w:footerReference w:type="first" r:id="rId22"/>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D35FD" w14:textId="77777777" w:rsidR="00161A69" w:rsidRDefault="00161A69" w:rsidP="00562386">
      <w:pPr>
        <w:spacing w:after="0" w:line="240" w:lineRule="auto"/>
      </w:pPr>
      <w:r>
        <w:separator/>
      </w:r>
    </w:p>
  </w:endnote>
  <w:endnote w:type="continuationSeparator" w:id="0">
    <w:p w14:paraId="371E68C3" w14:textId="77777777" w:rsidR="00161A69" w:rsidRDefault="00161A69" w:rsidP="0056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A8909" w14:textId="77777777" w:rsidR="00C80EAC" w:rsidRDefault="00C80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201015"/>
      <w:docPartObj>
        <w:docPartGallery w:val="Page Numbers (Bottom of Page)"/>
        <w:docPartUnique/>
      </w:docPartObj>
    </w:sdtPr>
    <w:sdtEndPr>
      <w:rPr>
        <w:noProof/>
      </w:rPr>
    </w:sdtEndPr>
    <w:sdtContent>
      <w:p w14:paraId="0ADAC93A" w14:textId="7612707C" w:rsidR="00DB63EF" w:rsidRDefault="002815FF" w:rsidP="00C90EFA">
        <w:pPr>
          <w:pStyle w:val="Footer"/>
          <w:tabs>
            <w:tab w:val="clear" w:pos="4513"/>
          </w:tabs>
        </w:pPr>
        <w:r>
          <w:t>SMICS Funding Program 2022</w:t>
        </w:r>
        <w:r w:rsidR="00C90EFA">
          <w:t>-202</w:t>
        </w:r>
        <w:r w:rsidR="00C80EAC">
          <w:t>3</w:t>
        </w:r>
        <w:r w:rsidR="00C90EFA">
          <w:br/>
        </w:r>
        <w:r w:rsidR="00DB63EF">
          <w:t>Guidelines</w:t>
        </w:r>
        <w:r w:rsidR="00E76D76">
          <w:t xml:space="preserve"> -</w:t>
        </w:r>
        <w:r w:rsidR="00C90EFA">
          <w:t xml:space="preserve"> Quality &amp; Service Improvement</w:t>
        </w:r>
        <w:r w:rsidR="00C90EFA">
          <w:tab/>
        </w:r>
        <w:r w:rsidR="00C90EFA">
          <w:fldChar w:fldCharType="begin"/>
        </w:r>
        <w:r w:rsidR="00C90EFA">
          <w:instrText xml:space="preserve"> PAGE   \* MERGEFORMAT </w:instrText>
        </w:r>
        <w:r w:rsidR="00C90EFA">
          <w:fldChar w:fldCharType="separate"/>
        </w:r>
        <w:r w:rsidR="001E0712">
          <w:rPr>
            <w:noProof/>
          </w:rPr>
          <w:t>12</w:t>
        </w:r>
        <w:r w:rsidR="00C90EFA">
          <w:rPr>
            <w:noProof/>
          </w:rPr>
          <w:fldChar w:fldCharType="end"/>
        </w:r>
      </w:p>
    </w:sdtContent>
  </w:sdt>
  <w:p w14:paraId="5590097C" w14:textId="77777777" w:rsidR="00DB63EF" w:rsidRDefault="00DB6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4E9AA" w14:textId="77777777" w:rsidR="00C80EAC" w:rsidRDefault="00C80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59CD6" w14:textId="77777777" w:rsidR="00161A69" w:rsidRDefault="00161A69" w:rsidP="00562386">
      <w:pPr>
        <w:spacing w:after="0" w:line="240" w:lineRule="auto"/>
      </w:pPr>
      <w:r>
        <w:separator/>
      </w:r>
    </w:p>
  </w:footnote>
  <w:footnote w:type="continuationSeparator" w:id="0">
    <w:p w14:paraId="38CBDB9D" w14:textId="77777777" w:rsidR="00161A69" w:rsidRDefault="00161A69" w:rsidP="00562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C622" w14:textId="77777777" w:rsidR="00C80EAC" w:rsidRDefault="00C80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BDC6A" w14:textId="77777777" w:rsidR="00C80EAC" w:rsidRDefault="00C80E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9E3EB" w14:textId="77777777" w:rsidR="00C80EAC" w:rsidRDefault="00C80E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42CF"/>
    <w:multiLevelType w:val="multilevel"/>
    <w:tmpl w:val="9538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35C88"/>
    <w:multiLevelType w:val="hybridMultilevel"/>
    <w:tmpl w:val="345AB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4271D"/>
    <w:multiLevelType w:val="hybridMultilevel"/>
    <w:tmpl w:val="9BB60412"/>
    <w:lvl w:ilvl="0" w:tplc="EAF66A94">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3" w15:restartNumberingAfterBreak="0">
    <w:nsid w:val="129F1465"/>
    <w:multiLevelType w:val="hybridMultilevel"/>
    <w:tmpl w:val="55E25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633821"/>
    <w:multiLevelType w:val="multilevel"/>
    <w:tmpl w:val="1AE6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EF4C3F"/>
    <w:multiLevelType w:val="hybridMultilevel"/>
    <w:tmpl w:val="FC96B340"/>
    <w:lvl w:ilvl="0" w:tplc="BB3A51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C17E02"/>
    <w:multiLevelType w:val="hybridMultilevel"/>
    <w:tmpl w:val="1382AA32"/>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400022"/>
    <w:multiLevelType w:val="hybridMultilevel"/>
    <w:tmpl w:val="E27AE9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F238F9"/>
    <w:multiLevelType w:val="hybridMultilevel"/>
    <w:tmpl w:val="BE94C9CC"/>
    <w:lvl w:ilvl="0" w:tplc="B6C8A5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306F41"/>
    <w:multiLevelType w:val="hybridMultilevel"/>
    <w:tmpl w:val="DBB0A8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330212C"/>
    <w:multiLevelType w:val="hybridMultilevel"/>
    <w:tmpl w:val="7CC65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B82BDC"/>
    <w:multiLevelType w:val="hybridMultilevel"/>
    <w:tmpl w:val="C47A37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3F1742"/>
    <w:multiLevelType w:val="hybridMultilevel"/>
    <w:tmpl w:val="3640BEC8"/>
    <w:lvl w:ilvl="0" w:tplc="B5AC0C10">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13" w15:restartNumberingAfterBreak="0">
    <w:nsid w:val="334103E5"/>
    <w:multiLevelType w:val="hybridMultilevel"/>
    <w:tmpl w:val="3CDC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C30D1D"/>
    <w:multiLevelType w:val="hybridMultilevel"/>
    <w:tmpl w:val="B992C7A6"/>
    <w:lvl w:ilvl="0" w:tplc="B6C8A5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45836648"/>
    <w:multiLevelType w:val="hybridMultilevel"/>
    <w:tmpl w:val="D25EF95A"/>
    <w:lvl w:ilvl="0" w:tplc="B5AC0C10">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17" w15:restartNumberingAfterBreak="0">
    <w:nsid w:val="4C620E0C"/>
    <w:multiLevelType w:val="hybridMultilevel"/>
    <w:tmpl w:val="2CA07F0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004429"/>
    <w:multiLevelType w:val="hybridMultilevel"/>
    <w:tmpl w:val="077EE8C2"/>
    <w:lvl w:ilvl="0" w:tplc="B6C8A5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6F425B1"/>
    <w:multiLevelType w:val="multilevel"/>
    <w:tmpl w:val="6EAAE65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728699F"/>
    <w:multiLevelType w:val="hybridMultilevel"/>
    <w:tmpl w:val="C47A37B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80C0FA1"/>
    <w:multiLevelType w:val="hybridMultilevel"/>
    <w:tmpl w:val="7EDAEA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BE56CD"/>
    <w:multiLevelType w:val="hybridMultilevel"/>
    <w:tmpl w:val="A3EE88B8"/>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84607CA"/>
    <w:multiLevelType w:val="hybridMultilevel"/>
    <w:tmpl w:val="0E622A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072E44"/>
    <w:multiLevelType w:val="hybridMultilevel"/>
    <w:tmpl w:val="66AADE6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1D95277"/>
    <w:multiLevelType w:val="hybridMultilevel"/>
    <w:tmpl w:val="27D8D97C"/>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5260C28"/>
    <w:multiLevelType w:val="hybridMultilevel"/>
    <w:tmpl w:val="3DFAF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65557A"/>
    <w:multiLevelType w:val="hybridMultilevel"/>
    <w:tmpl w:val="EDB8745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C510E"/>
    <w:multiLevelType w:val="hybridMultilevel"/>
    <w:tmpl w:val="79B6E252"/>
    <w:lvl w:ilvl="0" w:tplc="E496CF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1"/>
  </w:num>
  <w:num w:numId="3">
    <w:abstractNumId w:val="20"/>
  </w:num>
  <w:num w:numId="4">
    <w:abstractNumId w:val="22"/>
  </w:num>
  <w:num w:numId="5">
    <w:abstractNumId w:val="27"/>
  </w:num>
  <w:num w:numId="6">
    <w:abstractNumId w:val="3"/>
  </w:num>
  <w:num w:numId="7">
    <w:abstractNumId w:val="10"/>
  </w:num>
  <w:num w:numId="8">
    <w:abstractNumId w:val="15"/>
  </w:num>
  <w:num w:numId="9">
    <w:abstractNumId w:val="1"/>
  </w:num>
  <w:num w:numId="10">
    <w:abstractNumId w:val="16"/>
  </w:num>
  <w:num w:numId="11">
    <w:abstractNumId w:val="2"/>
  </w:num>
  <w:num w:numId="12">
    <w:abstractNumId w:val="7"/>
  </w:num>
  <w:num w:numId="13">
    <w:abstractNumId w:val="29"/>
  </w:num>
  <w:num w:numId="14">
    <w:abstractNumId w:val="8"/>
  </w:num>
  <w:num w:numId="15">
    <w:abstractNumId w:val="14"/>
  </w:num>
  <w:num w:numId="16">
    <w:abstractNumId w:val="18"/>
  </w:num>
  <w:num w:numId="17">
    <w:abstractNumId w:val="19"/>
  </w:num>
  <w:num w:numId="18">
    <w:abstractNumId w:val="13"/>
  </w:num>
  <w:num w:numId="19">
    <w:abstractNumId w:val="5"/>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0"/>
  </w:num>
  <w:num w:numId="28">
    <w:abstractNumId w:val="4"/>
  </w:num>
  <w:num w:numId="29">
    <w:abstractNumId w:val="9"/>
  </w:num>
  <w:num w:numId="30">
    <w:abstractNumId w:val="25"/>
  </w:num>
  <w:num w:numId="31">
    <w:abstractNumId w:val="26"/>
  </w:num>
  <w:num w:numId="32">
    <w:abstractNumId w:val="6"/>
  </w:num>
  <w:num w:numId="33">
    <w:abstractNumId w:val="23"/>
  </w:num>
  <w:num w:numId="34">
    <w:abstractNumId w:val="12"/>
  </w:num>
  <w:num w:numId="35">
    <w:abstractNumId w:val="24"/>
  </w:num>
  <w:num w:numId="36">
    <w:abstractNumId w:val="20"/>
  </w:num>
  <w:num w:numId="37">
    <w:abstractNumId w:val="20"/>
  </w:num>
  <w:num w:numId="38">
    <w:abstractNumId w:val="28"/>
  </w:num>
  <w:num w:numId="39">
    <w:abstractNumId w:val="17"/>
  </w:num>
  <w:num w:numId="40">
    <w:abstractNumId w:val="20"/>
  </w:num>
  <w:num w:numId="4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7E"/>
    <w:rsid w:val="00000AEC"/>
    <w:rsid w:val="00001045"/>
    <w:rsid w:val="00001B45"/>
    <w:rsid w:val="000050C9"/>
    <w:rsid w:val="0000512B"/>
    <w:rsid w:val="0000538C"/>
    <w:rsid w:val="00005ECF"/>
    <w:rsid w:val="00006D18"/>
    <w:rsid w:val="00010515"/>
    <w:rsid w:val="00010D75"/>
    <w:rsid w:val="0001326C"/>
    <w:rsid w:val="0001581F"/>
    <w:rsid w:val="00015AAF"/>
    <w:rsid w:val="000170FD"/>
    <w:rsid w:val="00017C25"/>
    <w:rsid w:val="00022A35"/>
    <w:rsid w:val="00023D2B"/>
    <w:rsid w:val="00027D35"/>
    <w:rsid w:val="0003019B"/>
    <w:rsid w:val="00031D0E"/>
    <w:rsid w:val="00033467"/>
    <w:rsid w:val="00033B94"/>
    <w:rsid w:val="00035B58"/>
    <w:rsid w:val="00037CF1"/>
    <w:rsid w:val="000400B4"/>
    <w:rsid w:val="00041206"/>
    <w:rsid w:val="00041EFB"/>
    <w:rsid w:val="0004516C"/>
    <w:rsid w:val="00053217"/>
    <w:rsid w:val="00057EEE"/>
    <w:rsid w:val="00060B73"/>
    <w:rsid w:val="00061CE3"/>
    <w:rsid w:val="00061D08"/>
    <w:rsid w:val="0006227C"/>
    <w:rsid w:val="00063E10"/>
    <w:rsid w:val="00064AE5"/>
    <w:rsid w:val="0006741B"/>
    <w:rsid w:val="00071497"/>
    <w:rsid w:val="00071A72"/>
    <w:rsid w:val="00074923"/>
    <w:rsid w:val="00075763"/>
    <w:rsid w:val="00075A82"/>
    <w:rsid w:val="00075E2D"/>
    <w:rsid w:val="000817A9"/>
    <w:rsid w:val="000858FE"/>
    <w:rsid w:val="00087C16"/>
    <w:rsid w:val="0009053D"/>
    <w:rsid w:val="00095CB2"/>
    <w:rsid w:val="000A0530"/>
    <w:rsid w:val="000A17D4"/>
    <w:rsid w:val="000A2028"/>
    <w:rsid w:val="000A29FB"/>
    <w:rsid w:val="000A35BD"/>
    <w:rsid w:val="000A78E2"/>
    <w:rsid w:val="000A7B41"/>
    <w:rsid w:val="000B2143"/>
    <w:rsid w:val="000B4485"/>
    <w:rsid w:val="000B4734"/>
    <w:rsid w:val="000B48FB"/>
    <w:rsid w:val="000B5B87"/>
    <w:rsid w:val="000B5CD3"/>
    <w:rsid w:val="000B6BFF"/>
    <w:rsid w:val="000C0542"/>
    <w:rsid w:val="000C4B35"/>
    <w:rsid w:val="000D0E86"/>
    <w:rsid w:val="000D2655"/>
    <w:rsid w:val="000D6173"/>
    <w:rsid w:val="000D6D8E"/>
    <w:rsid w:val="000D6F35"/>
    <w:rsid w:val="000E01AD"/>
    <w:rsid w:val="000E12FC"/>
    <w:rsid w:val="000E1A9D"/>
    <w:rsid w:val="000E2AFA"/>
    <w:rsid w:val="000E388D"/>
    <w:rsid w:val="000E422C"/>
    <w:rsid w:val="000E57B4"/>
    <w:rsid w:val="000E588D"/>
    <w:rsid w:val="000E5AA0"/>
    <w:rsid w:val="000E6305"/>
    <w:rsid w:val="000E6C06"/>
    <w:rsid w:val="000F0504"/>
    <w:rsid w:val="000F1468"/>
    <w:rsid w:val="000F1E31"/>
    <w:rsid w:val="000F2AD6"/>
    <w:rsid w:val="000F2ADB"/>
    <w:rsid w:val="000F30C9"/>
    <w:rsid w:val="000F3476"/>
    <w:rsid w:val="000F4644"/>
    <w:rsid w:val="000F56CA"/>
    <w:rsid w:val="000F5C40"/>
    <w:rsid w:val="0010211D"/>
    <w:rsid w:val="0010224F"/>
    <w:rsid w:val="00104B1E"/>
    <w:rsid w:val="00105B30"/>
    <w:rsid w:val="00105F75"/>
    <w:rsid w:val="00107606"/>
    <w:rsid w:val="001154A1"/>
    <w:rsid w:val="0012281E"/>
    <w:rsid w:val="001239D4"/>
    <w:rsid w:val="00135A8E"/>
    <w:rsid w:val="001367DD"/>
    <w:rsid w:val="00137FBF"/>
    <w:rsid w:val="00141F60"/>
    <w:rsid w:val="0014366C"/>
    <w:rsid w:val="0015078C"/>
    <w:rsid w:val="00150C2A"/>
    <w:rsid w:val="00151789"/>
    <w:rsid w:val="00152E44"/>
    <w:rsid w:val="001577AB"/>
    <w:rsid w:val="00161A69"/>
    <w:rsid w:val="0016261F"/>
    <w:rsid w:val="0016362C"/>
    <w:rsid w:val="00165723"/>
    <w:rsid w:val="00167E28"/>
    <w:rsid w:val="0017287F"/>
    <w:rsid w:val="00172B2F"/>
    <w:rsid w:val="00175F67"/>
    <w:rsid w:val="00180CF1"/>
    <w:rsid w:val="00180EEE"/>
    <w:rsid w:val="00182105"/>
    <w:rsid w:val="0018318C"/>
    <w:rsid w:val="00183E04"/>
    <w:rsid w:val="00184427"/>
    <w:rsid w:val="00185C2E"/>
    <w:rsid w:val="001916ED"/>
    <w:rsid w:val="00191D55"/>
    <w:rsid w:val="00194A15"/>
    <w:rsid w:val="00195E20"/>
    <w:rsid w:val="00197EDA"/>
    <w:rsid w:val="001A0512"/>
    <w:rsid w:val="001B3A3A"/>
    <w:rsid w:val="001B6CA9"/>
    <w:rsid w:val="001C1DA4"/>
    <w:rsid w:val="001C322B"/>
    <w:rsid w:val="001C454D"/>
    <w:rsid w:val="001C5FB0"/>
    <w:rsid w:val="001C7A63"/>
    <w:rsid w:val="001D0F8E"/>
    <w:rsid w:val="001D0FFB"/>
    <w:rsid w:val="001D3763"/>
    <w:rsid w:val="001D5363"/>
    <w:rsid w:val="001D598C"/>
    <w:rsid w:val="001D62B7"/>
    <w:rsid w:val="001D6389"/>
    <w:rsid w:val="001D6797"/>
    <w:rsid w:val="001D7D9E"/>
    <w:rsid w:val="001E0712"/>
    <w:rsid w:val="001E1B90"/>
    <w:rsid w:val="001E1D7B"/>
    <w:rsid w:val="001E35C0"/>
    <w:rsid w:val="001E4BE0"/>
    <w:rsid w:val="001E7C92"/>
    <w:rsid w:val="001F2E5C"/>
    <w:rsid w:val="001F7DA8"/>
    <w:rsid w:val="00200AF6"/>
    <w:rsid w:val="002014C2"/>
    <w:rsid w:val="002016C6"/>
    <w:rsid w:val="00205475"/>
    <w:rsid w:val="002064C6"/>
    <w:rsid w:val="002074B8"/>
    <w:rsid w:val="00215029"/>
    <w:rsid w:val="0021527E"/>
    <w:rsid w:val="002174F9"/>
    <w:rsid w:val="00220D21"/>
    <w:rsid w:val="00222C3B"/>
    <w:rsid w:val="00227553"/>
    <w:rsid w:val="00227C11"/>
    <w:rsid w:val="00227CB8"/>
    <w:rsid w:val="002310CD"/>
    <w:rsid w:val="00231A13"/>
    <w:rsid w:val="00231B06"/>
    <w:rsid w:val="00232B20"/>
    <w:rsid w:val="00232ED5"/>
    <w:rsid w:val="00233CB3"/>
    <w:rsid w:val="00234DC6"/>
    <w:rsid w:val="00236994"/>
    <w:rsid w:val="002379CA"/>
    <w:rsid w:val="00240D68"/>
    <w:rsid w:val="0024137F"/>
    <w:rsid w:val="002416D3"/>
    <w:rsid w:val="00242FBF"/>
    <w:rsid w:val="0024422A"/>
    <w:rsid w:val="002445E2"/>
    <w:rsid w:val="00246184"/>
    <w:rsid w:val="00251F5F"/>
    <w:rsid w:val="00252A22"/>
    <w:rsid w:val="00256600"/>
    <w:rsid w:val="00256B54"/>
    <w:rsid w:val="00260D18"/>
    <w:rsid w:val="002613DD"/>
    <w:rsid w:val="00261C45"/>
    <w:rsid w:val="00262FA5"/>
    <w:rsid w:val="00263B76"/>
    <w:rsid w:val="00263D77"/>
    <w:rsid w:val="002647B7"/>
    <w:rsid w:val="00264A15"/>
    <w:rsid w:val="0027069F"/>
    <w:rsid w:val="00274390"/>
    <w:rsid w:val="00275E00"/>
    <w:rsid w:val="002815FF"/>
    <w:rsid w:val="00282BFD"/>
    <w:rsid w:val="00283E65"/>
    <w:rsid w:val="002865FC"/>
    <w:rsid w:val="00290DF0"/>
    <w:rsid w:val="00292805"/>
    <w:rsid w:val="0029366B"/>
    <w:rsid w:val="00294030"/>
    <w:rsid w:val="00297C77"/>
    <w:rsid w:val="002A08E1"/>
    <w:rsid w:val="002A1C42"/>
    <w:rsid w:val="002A347A"/>
    <w:rsid w:val="002A37D5"/>
    <w:rsid w:val="002A3E7E"/>
    <w:rsid w:val="002A6ABD"/>
    <w:rsid w:val="002B08F7"/>
    <w:rsid w:val="002B266E"/>
    <w:rsid w:val="002B392B"/>
    <w:rsid w:val="002B446A"/>
    <w:rsid w:val="002B4BA4"/>
    <w:rsid w:val="002B7EB1"/>
    <w:rsid w:val="002C0097"/>
    <w:rsid w:val="002C3938"/>
    <w:rsid w:val="002C3D80"/>
    <w:rsid w:val="002C5630"/>
    <w:rsid w:val="002D17E4"/>
    <w:rsid w:val="002D1992"/>
    <w:rsid w:val="002D2BE2"/>
    <w:rsid w:val="002D4346"/>
    <w:rsid w:val="002D4B20"/>
    <w:rsid w:val="002D4CCE"/>
    <w:rsid w:val="002E417A"/>
    <w:rsid w:val="002E5668"/>
    <w:rsid w:val="002F183A"/>
    <w:rsid w:val="002F450E"/>
    <w:rsid w:val="002F52E9"/>
    <w:rsid w:val="002F590A"/>
    <w:rsid w:val="002F5E77"/>
    <w:rsid w:val="002F6EC4"/>
    <w:rsid w:val="00300088"/>
    <w:rsid w:val="00300532"/>
    <w:rsid w:val="003015FE"/>
    <w:rsid w:val="00302A0B"/>
    <w:rsid w:val="00314EA0"/>
    <w:rsid w:val="00315280"/>
    <w:rsid w:val="003155E6"/>
    <w:rsid w:val="00315D75"/>
    <w:rsid w:val="003200D9"/>
    <w:rsid w:val="00320D45"/>
    <w:rsid w:val="00321EC8"/>
    <w:rsid w:val="0032257D"/>
    <w:rsid w:val="00323602"/>
    <w:rsid w:val="00325CFD"/>
    <w:rsid w:val="003314E3"/>
    <w:rsid w:val="0033509F"/>
    <w:rsid w:val="00337897"/>
    <w:rsid w:val="003463BE"/>
    <w:rsid w:val="00346E42"/>
    <w:rsid w:val="003528FC"/>
    <w:rsid w:val="00356852"/>
    <w:rsid w:val="0036023C"/>
    <w:rsid w:val="00360912"/>
    <w:rsid w:val="003611EE"/>
    <w:rsid w:val="00362726"/>
    <w:rsid w:val="00365CA9"/>
    <w:rsid w:val="003666BD"/>
    <w:rsid w:val="00366999"/>
    <w:rsid w:val="003722BB"/>
    <w:rsid w:val="003752EA"/>
    <w:rsid w:val="00376093"/>
    <w:rsid w:val="003814D2"/>
    <w:rsid w:val="00385483"/>
    <w:rsid w:val="003907CF"/>
    <w:rsid w:val="00393F94"/>
    <w:rsid w:val="00394B77"/>
    <w:rsid w:val="0039533F"/>
    <w:rsid w:val="00396F93"/>
    <w:rsid w:val="003A13D9"/>
    <w:rsid w:val="003A1526"/>
    <w:rsid w:val="003A1A12"/>
    <w:rsid w:val="003A5AEC"/>
    <w:rsid w:val="003A5EC6"/>
    <w:rsid w:val="003B06D2"/>
    <w:rsid w:val="003B0D35"/>
    <w:rsid w:val="003B1E37"/>
    <w:rsid w:val="003B2C6B"/>
    <w:rsid w:val="003B3E7C"/>
    <w:rsid w:val="003B58C9"/>
    <w:rsid w:val="003B6C1E"/>
    <w:rsid w:val="003B7410"/>
    <w:rsid w:val="003C3213"/>
    <w:rsid w:val="003C73C6"/>
    <w:rsid w:val="003D1A1B"/>
    <w:rsid w:val="003D22F2"/>
    <w:rsid w:val="003D2B34"/>
    <w:rsid w:val="003D4B29"/>
    <w:rsid w:val="003D648F"/>
    <w:rsid w:val="003D7EFE"/>
    <w:rsid w:val="003E1665"/>
    <w:rsid w:val="003E1829"/>
    <w:rsid w:val="003E5B45"/>
    <w:rsid w:val="003E6D97"/>
    <w:rsid w:val="003E77B3"/>
    <w:rsid w:val="003F52DA"/>
    <w:rsid w:val="0040049F"/>
    <w:rsid w:val="004014FF"/>
    <w:rsid w:val="00404139"/>
    <w:rsid w:val="004042AB"/>
    <w:rsid w:val="0040604A"/>
    <w:rsid w:val="004063BB"/>
    <w:rsid w:val="004068DE"/>
    <w:rsid w:val="00407FEB"/>
    <w:rsid w:val="00410596"/>
    <w:rsid w:val="0041072F"/>
    <w:rsid w:val="00413A8C"/>
    <w:rsid w:val="004146E5"/>
    <w:rsid w:val="0041509F"/>
    <w:rsid w:val="00416446"/>
    <w:rsid w:val="00422FA4"/>
    <w:rsid w:val="00423AAD"/>
    <w:rsid w:val="00424C5E"/>
    <w:rsid w:val="004254A5"/>
    <w:rsid w:val="0043095A"/>
    <w:rsid w:val="0043161D"/>
    <w:rsid w:val="004333CC"/>
    <w:rsid w:val="00436DC0"/>
    <w:rsid w:val="004373DA"/>
    <w:rsid w:val="004376DB"/>
    <w:rsid w:val="00443FB4"/>
    <w:rsid w:val="004449D4"/>
    <w:rsid w:val="004464EF"/>
    <w:rsid w:val="00450187"/>
    <w:rsid w:val="004514B1"/>
    <w:rsid w:val="00451C17"/>
    <w:rsid w:val="00453F5D"/>
    <w:rsid w:val="004542F0"/>
    <w:rsid w:val="004550E9"/>
    <w:rsid w:val="00455D22"/>
    <w:rsid w:val="00460E71"/>
    <w:rsid w:val="0046178A"/>
    <w:rsid w:val="00463202"/>
    <w:rsid w:val="004653D4"/>
    <w:rsid w:val="004658BE"/>
    <w:rsid w:val="004703C0"/>
    <w:rsid w:val="00471BE7"/>
    <w:rsid w:val="00472229"/>
    <w:rsid w:val="004762AB"/>
    <w:rsid w:val="004769C4"/>
    <w:rsid w:val="00482672"/>
    <w:rsid w:val="00484107"/>
    <w:rsid w:val="00485709"/>
    <w:rsid w:val="004870C4"/>
    <w:rsid w:val="00487596"/>
    <w:rsid w:val="004914FD"/>
    <w:rsid w:val="00491858"/>
    <w:rsid w:val="00491F86"/>
    <w:rsid w:val="00493565"/>
    <w:rsid w:val="004962EF"/>
    <w:rsid w:val="004963D9"/>
    <w:rsid w:val="00497A69"/>
    <w:rsid w:val="004A25F1"/>
    <w:rsid w:val="004A3758"/>
    <w:rsid w:val="004B212D"/>
    <w:rsid w:val="004B4345"/>
    <w:rsid w:val="004B6698"/>
    <w:rsid w:val="004B7521"/>
    <w:rsid w:val="004B7FD6"/>
    <w:rsid w:val="004C1B45"/>
    <w:rsid w:val="004C1C19"/>
    <w:rsid w:val="004C427C"/>
    <w:rsid w:val="004D14BE"/>
    <w:rsid w:val="004D57BC"/>
    <w:rsid w:val="004D732D"/>
    <w:rsid w:val="004E0C38"/>
    <w:rsid w:val="004E5D0D"/>
    <w:rsid w:val="004E792B"/>
    <w:rsid w:val="004F11AC"/>
    <w:rsid w:val="004F19E7"/>
    <w:rsid w:val="004F381F"/>
    <w:rsid w:val="004F7892"/>
    <w:rsid w:val="0050030D"/>
    <w:rsid w:val="00504C9F"/>
    <w:rsid w:val="00505F52"/>
    <w:rsid w:val="0050758A"/>
    <w:rsid w:val="0051082F"/>
    <w:rsid w:val="005116A2"/>
    <w:rsid w:val="00513A7F"/>
    <w:rsid w:val="00513FB3"/>
    <w:rsid w:val="005142A8"/>
    <w:rsid w:val="005146D2"/>
    <w:rsid w:val="005149EB"/>
    <w:rsid w:val="00515C31"/>
    <w:rsid w:val="005210A6"/>
    <w:rsid w:val="005217A0"/>
    <w:rsid w:val="005235FF"/>
    <w:rsid w:val="00523D4D"/>
    <w:rsid w:val="00524122"/>
    <w:rsid w:val="005246F0"/>
    <w:rsid w:val="00525010"/>
    <w:rsid w:val="00525766"/>
    <w:rsid w:val="0053062D"/>
    <w:rsid w:val="00530772"/>
    <w:rsid w:val="00531151"/>
    <w:rsid w:val="005365B8"/>
    <w:rsid w:val="00536C0D"/>
    <w:rsid w:val="0053787C"/>
    <w:rsid w:val="00540814"/>
    <w:rsid w:val="00540C66"/>
    <w:rsid w:val="00540EE5"/>
    <w:rsid w:val="00552ECB"/>
    <w:rsid w:val="00553E4C"/>
    <w:rsid w:val="0055468C"/>
    <w:rsid w:val="00554F76"/>
    <w:rsid w:val="005555EE"/>
    <w:rsid w:val="00557648"/>
    <w:rsid w:val="00561DE7"/>
    <w:rsid w:val="00562386"/>
    <w:rsid w:val="00563F2B"/>
    <w:rsid w:val="00572F0B"/>
    <w:rsid w:val="00574C6E"/>
    <w:rsid w:val="005754D9"/>
    <w:rsid w:val="005804E8"/>
    <w:rsid w:val="00580CCF"/>
    <w:rsid w:val="005813F9"/>
    <w:rsid w:val="00583D65"/>
    <w:rsid w:val="005844A1"/>
    <w:rsid w:val="00585358"/>
    <w:rsid w:val="0058668D"/>
    <w:rsid w:val="00590EE7"/>
    <w:rsid w:val="00591C32"/>
    <w:rsid w:val="00593137"/>
    <w:rsid w:val="005931B9"/>
    <w:rsid w:val="00593543"/>
    <w:rsid w:val="00594903"/>
    <w:rsid w:val="005A168C"/>
    <w:rsid w:val="005A5838"/>
    <w:rsid w:val="005A6752"/>
    <w:rsid w:val="005A683B"/>
    <w:rsid w:val="005A78DF"/>
    <w:rsid w:val="005B00A4"/>
    <w:rsid w:val="005B112D"/>
    <w:rsid w:val="005B12AB"/>
    <w:rsid w:val="005B2282"/>
    <w:rsid w:val="005B3426"/>
    <w:rsid w:val="005B4174"/>
    <w:rsid w:val="005B4462"/>
    <w:rsid w:val="005B4D83"/>
    <w:rsid w:val="005B6839"/>
    <w:rsid w:val="005B7099"/>
    <w:rsid w:val="005B7F17"/>
    <w:rsid w:val="005C31F7"/>
    <w:rsid w:val="005C3714"/>
    <w:rsid w:val="005C589C"/>
    <w:rsid w:val="005C6FD5"/>
    <w:rsid w:val="005D31A6"/>
    <w:rsid w:val="005D3BB6"/>
    <w:rsid w:val="005D3DF1"/>
    <w:rsid w:val="005E0116"/>
    <w:rsid w:val="005E0C50"/>
    <w:rsid w:val="005E15F6"/>
    <w:rsid w:val="005E3B21"/>
    <w:rsid w:val="005E3DB0"/>
    <w:rsid w:val="005E444C"/>
    <w:rsid w:val="005E4620"/>
    <w:rsid w:val="005E6827"/>
    <w:rsid w:val="005E6C36"/>
    <w:rsid w:val="005F19EA"/>
    <w:rsid w:val="005F2D58"/>
    <w:rsid w:val="005F547B"/>
    <w:rsid w:val="005F596F"/>
    <w:rsid w:val="005F5DA8"/>
    <w:rsid w:val="00602404"/>
    <w:rsid w:val="00603053"/>
    <w:rsid w:val="0060305F"/>
    <w:rsid w:val="0060466E"/>
    <w:rsid w:val="00605C27"/>
    <w:rsid w:val="00605E5B"/>
    <w:rsid w:val="00605EC8"/>
    <w:rsid w:val="0060691A"/>
    <w:rsid w:val="0061141D"/>
    <w:rsid w:val="00613234"/>
    <w:rsid w:val="0061342A"/>
    <w:rsid w:val="00616043"/>
    <w:rsid w:val="0061651C"/>
    <w:rsid w:val="00616597"/>
    <w:rsid w:val="0061698B"/>
    <w:rsid w:val="00616E44"/>
    <w:rsid w:val="00617822"/>
    <w:rsid w:val="006205FA"/>
    <w:rsid w:val="006209AB"/>
    <w:rsid w:val="00621569"/>
    <w:rsid w:val="006222BF"/>
    <w:rsid w:val="006241C0"/>
    <w:rsid w:val="00626F92"/>
    <w:rsid w:val="0062724D"/>
    <w:rsid w:val="00630981"/>
    <w:rsid w:val="00634912"/>
    <w:rsid w:val="006449CE"/>
    <w:rsid w:val="00650243"/>
    <w:rsid w:val="00652028"/>
    <w:rsid w:val="00654C08"/>
    <w:rsid w:val="006561EB"/>
    <w:rsid w:val="006630CA"/>
    <w:rsid w:val="00664F21"/>
    <w:rsid w:val="00667A81"/>
    <w:rsid w:val="0067579F"/>
    <w:rsid w:val="00681DA3"/>
    <w:rsid w:val="00681E25"/>
    <w:rsid w:val="0068230E"/>
    <w:rsid w:val="0068352B"/>
    <w:rsid w:val="00684A8D"/>
    <w:rsid w:val="00685F1C"/>
    <w:rsid w:val="00690F92"/>
    <w:rsid w:val="00692F00"/>
    <w:rsid w:val="00693155"/>
    <w:rsid w:val="00693991"/>
    <w:rsid w:val="00696224"/>
    <w:rsid w:val="006A3954"/>
    <w:rsid w:val="006A45A1"/>
    <w:rsid w:val="006A4A65"/>
    <w:rsid w:val="006B05D8"/>
    <w:rsid w:val="006B1C5E"/>
    <w:rsid w:val="006B218A"/>
    <w:rsid w:val="006B43C1"/>
    <w:rsid w:val="006B4D88"/>
    <w:rsid w:val="006B512E"/>
    <w:rsid w:val="006B5482"/>
    <w:rsid w:val="006B5528"/>
    <w:rsid w:val="006B5B64"/>
    <w:rsid w:val="006B5BE0"/>
    <w:rsid w:val="006C0A01"/>
    <w:rsid w:val="006C2961"/>
    <w:rsid w:val="006C2972"/>
    <w:rsid w:val="006C3385"/>
    <w:rsid w:val="006C6DD6"/>
    <w:rsid w:val="006D0C60"/>
    <w:rsid w:val="006D0E1B"/>
    <w:rsid w:val="006D2B00"/>
    <w:rsid w:val="006D339F"/>
    <w:rsid w:val="006D5A9F"/>
    <w:rsid w:val="006D6406"/>
    <w:rsid w:val="006D65DA"/>
    <w:rsid w:val="006E0032"/>
    <w:rsid w:val="006E0EC4"/>
    <w:rsid w:val="006F1C93"/>
    <w:rsid w:val="006F3D3A"/>
    <w:rsid w:val="006F430F"/>
    <w:rsid w:val="006F5A95"/>
    <w:rsid w:val="006F6053"/>
    <w:rsid w:val="007005A1"/>
    <w:rsid w:val="00701405"/>
    <w:rsid w:val="00703758"/>
    <w:rsid w:val="00703877"/>
    <w:rsid w:val="007056DA"/>
    <w:rsid w:val="007057FA"/>
    <w:rsid w:val="007064E6"/>
    <w:rsid w:val="00707F19"/>
    <w:rsid w:val="00711C48"/>
    <w:rsid w:val="00713D64"/>
    <w:rsid w:val="00727135"/>
    <w:rsid w:val="00731127"/>
    <w:rsid w:val="00731518"/>
    <w:rsid w:val="00732F29"/>
    <w:rsid w:val="007343CE"/>
    <w:rsid w:val="00734DC0"/>
    <w:rsid w:val="00735B43"/>
    <w:rsid w:val="007375FC"/>
    <w:rsid w:val="00742331"/>
    <w:rsid w:val="00745102"/>
    <w:rsid w:val="00745C7E"/>
    <w:rsid w:val="0075034D"/>
    <w:rsid w:val="00751A65"/>
    <w:rsid w:val="0075208B"/>
    <w:rsid w:val="00752921"/>
    <w:rsid w:val="0075695F"/>
    <w:rsid w:val="0076120B"/>
    <w:rsid w:val="0076297E"/>
    <w:rsid w:val="00763E25"/>
    <w:rsid w:val="00766124"/>
    <w:rsid w:val="0076672C"/>
    <w:rsid w:val="007668E6"/>
    <w:rsid w:val="00766E6D"/>
    <w:rsid w:val="00771FA9"/>
    <w:rsid w:val="00772720"/>
    <w:rsid w:val="00772C32"/>
    <w:rsid w:val="00773837"/>
    <w:rsid w:val="00775DF9"/>
    <w:rsid w:val="00783361"/>
    <w:rsid w:val="0078361D"/>
    <w:rsid w:val="00784888"/>
    <w:rsid w:val="00787A8C"/>
    <w:rsid w:val="00790EC8"/>
    <w:rsid w:val="007916F3"/>
    <w:rsid w:val="00791959"/>
    <w:rsid w:val="0079367E"/>
    <w:rsid w:val="0079373A"/>
    <w:rsid w:val="007952E8"/>
    <w:rsid w:val="00795DC5"/>
    <w:rsid w:val="007A1A0F"/>
    <w:rsid w:val="007A32BB"/>
    <w:rsid w:val="007A4589"/>
    <w:rsid w:val="007A7064"/>
    <w:rsid w:val="007B4330"/>
    <w:rsid w:val="007C4B48"/>
    <w:rsid w:val="007C7924"/>
    <w:rsid w:val="007D07AA"/>
    <w:rsid w:val="007D1917"/>
    <w:rsid w:val="007D1B5D"/>
    <w:rsid w:val="007D38EE"/>
    <w:rsid w:val="007D3F68"/>
    <w:rsid w:val="007D5010"/>
    <w:rsid w:val="007E7238"/>
    <w:rsid w:val="007F0FB7"/>
    <w:rsid w:val="007F1161"/>
    <w:rsid w:val="007F20B0"/>
    <w:rsid w:val="007F29CB"/>
    <w:rsid w:val="007F2C30"/>
    <w:rsid w:val="007F4852"/>
    <w:rsid w:val="007F6916"/>
    <w:rsid w:val="007F6FA1"/>
    <w:rsid w:val="00800D30"/>
    <w:rsid w:val="00804163"/>
    <w:rsid w:val="00805724"/>
    <w:rsid w:val="0080623E"/>
    <w:rsid w:val="00810CAF"/>
    <w:rsid w:val="00812D99"/>
    <w:rsid w:val="008175ED"/>
    <w:rsid w:val="00820C1D"/>
    <w:rsid w:val="00825AAE"/>
    <w:rsid w:val="00826372"/>
    <w:rsid w:val="00826BB3"/>
    <w:rsid w:val="00830050"/>
    <w:rsid w:val="00834283"/>
    <w:rsid w:val="0084082D"/>
    <w:rsid w:val="00846FF3"/>
    <w:rsid w:val="00850735"/>
    <w:rsid w:val="00850F6A"/>
    <w:rsid w:val="00855D3A"/>
    <w:rsid w:val="00860B76"/>
    <w:rsid w:val="008621C5"/>
    <w:rsid w:val="00862E33"/>
    <w:rsid w:val="0086341E"/>
    <w:rsid w:val="0086439E"/>
    <w:rsid w:val="008646BC"/>
    <w:rsid w:val="00865BC0"/>
    <w:rsid w:val="0086625A"/>
    <w:rsid w:val="008669BA"/>
    <w:rsid w:val="00866B98"/>
    <w:rsid w:val="0087047E"/>
    <w:rsid w:val="00870774"/>
    <w:rsid w:val="00870D44"/>
    <w:rsid w:val="00871D42"/>
    <w:rsid w:val="00872DFB"/>
    <w:rsid w:val="0087328D"/>
    <w:rsid w:val="00874452"/>
    <w:rsid w:val="0087612A"/>
    <w:rsid w:val="0088144E"/>
    <w:rsid w:val="0088321C"/>
    <w:rsid w:val="008836E6"/>
    <w:rsid w:val="00883E65"/>
    <w:rsid w:val="008850D8"/>
    <w:rsid w:val="00891387"/>
    <w:rsid w:val="008919AD"/>
    <w:rsid w:val="008935A4"/>
    <w:rsid w:val="008953CC"/>
    <w:rsid w:val="00895E4B"/>
    <w:rsid w:val="008A21BF"/>
    <w:rsid w:val="008A27B0"/>
    <w:rsid w:val="008A27E9"/>
    <w:rsid w:val="008A2B30"/>
    <w:rsid w:val="008A3E81"/>
    <w:rsid w:val="008A5AA9"/>
    <w:rsid w:val="008A7941"/>
    <w:rsid w:val="008B15D1"/>
    <w:rsid w:val="008B1AB4"/>
    <w:rsid w:val="008B5EBD"/>
    <w:rsid w:val="008B7942"/>
    <w:rsid w:val="008C0DE3"/>
    <w:rsid w:val="008C1120"/>
    <w:rsid w:val="008C223B"/>
    <w:rsid w:val="008C6ACF"/>
    <w:rsid w:val="008D167E"/>
    <w:rsid w:val="008D3E9C"/>
    <w:rsid w:val="008D4477"/>
    <w:rsid w:val="008D7449"/>
    <w:rsid w:val="008E04C1"/>
    <w:rsid w:val="008E366B"/>
    <w:rsid w:val="008E3E90"/>
    <w:rsid w:val="008E5054"/>
    <w:rsid w:val="008E5436"/>
    <w:rsid w:val="008E5868"/>
    <w:rsid w:val="008E69F5"/>
    <w:rsid w:val="008E6BC9"/>
    <w:rsid w:val="008E6D56"/>
    <w:rsid w:val="008E754A"/>
    <w:rsid w:val="008F25E7"/>
    <w:rsid w:val="008F329B"/>
    <w:rsid w:val="008F3CE2"/>
    <w:rsid w:val="009013CA"/>
    <w:rsid w:val="00901E49"/>
    <w:rsid w:val="00902066"/>
    <w:rsid w:val="009052CD"/>
    <w:rsid w:val="00911463"/>
    <w:rsid w:val="0091409F"/>
    <w:rsid w:val="00915CE4"/>
    <w:rsid w:val="00920778"/>
    <w:rsid w:val="00921BC9"/>
    <w:rsid w:val="0092417E"/>
    <w:rsid w:val="00924591"/>
    <w:rsid w:val="009246F0"/>
    <w:rsid w:val="00924A72"/>
    <w:rsid w:val="00930713"/>
    <w:rsid w:val="009317D8"/>
    <w:rsid w:val="00934141"/>
    <w:rsid w:val="00935FCA"/>
    <w:rsid w:val="00942D0F"/>
    <w:rsid w:val="00942E2F"/>
    <w:rsid w:val="00943EC8"/>
    <w:rsid w:val="0095046A"/>
    <w:rsid w:val="009506E0"/>
    <w:rsid w:val="00953244"/>
    <w:rsid w:val="009563DD"/>
    <w:rsid w:val="0095698A"/>
    <w:rsid w:val="00963BCF"/>
    <w:rsid w:val="00967472"/>
    <w:rsid w:val="009742F8"/>
    <w:rsid w:val="009744AE"/>
    <w:rsid w:val="00981DD6"/>
    <w:rsid w:val="0098240F"/>
    <w:rsid w:val="00984021"/>
    <w:rsid w:val="009845F3"/>
    <w:rsid w:val="0098542F"/>
    <w:rsid w:val="00985A9A"/>
    <w:rsid w:val="00991185"/>
    <w:rsid w:val="009912A7"/>
    <w:rsid w:val="00994E02"/>
    <w:rsid w:val="00996018"/>
    <w:rsid w:val="009962AC"/>
    <w:rsid w:val="00996B4E"/>
    <w:rsid w:val="00996C2D"/>
    <w:rsid w:val="009A1053"/>
    <w:rsid w:val="009A2662"/>
    <w:rsid w:val="009A4D58"/>
    <w:rsid w:val="009A5403"/>
    <w:rsid w:val="009B1441"/>
    <w:rsid w:val="009B1DED"/>
    <w:rsid w:val="009B23C8"/>
    <w:rsid w:val="009B3411"/>
    <w:rsid w:val="009B6FE5"/>
    <w:rsid w:val="009C10B6"/>
    <w:rsid w:val="009C13E1"/>
    <w:rsid w:val="009C2FE5"/>
    <w:rsid w:val="009C3733"/>
    <w:rsid w:val="009C3F47"/>
    <w:rsid w:val="009C4061"/>
    <w:rsid w:val="009D272B"/>
    <w:rsid w:val="009D37A6"/>
    <w:rsid w:val="009D4833"/>
    <w:rsid w:val="009D749B"/>
    <w:rsid w:val="009E09DF"/>
    <w:rsid w:val="009E304A"/>
    <w:rsid w:val="009E3087"/>
    <w:rsid w:val="009E32AA"/>
    <w:rsid w:val="009E4F13"/>
    <w:rsid w:val="009E608A"/>
    <w:rsid w:val="009E64C2"/>
    <w:rsid w:val="009E6710"/>
    <w:rsid w:val="009F4DED"/>
    <w:rsid w:val="009F5DF5"/>
    <w:rsid w:val="009F6833"/>
    <w:rsid w:val="009F79CB"/>
    <w:rsid w:val="00A02F0B"/>
    <w:rsid w:val="00A055C8"/>
    <w:rsid w:val="00A0609A"/>
    <w:rsid w:val="00A100CF"/>
    <w:rsid w:val="00A16B03"/>
    <w:rsid w:val="00A16C63"/>
    <w:rsid w:val="00A172FA"/>
    <w:rsid w:val="00A17A87"/>
    <w:rsid w:val="00A236EA"/>
    <w:rsid w:val="00A251DD"/>
    <w:rsid w:val="00A271BA"/>
    <w:rsid w:val="00A34BC8"/>
    <w:rsid w:val="00A35B1D"/>
    <w:rsid w:val="00A40195"/>
    <w:rsid w:val="00A40CC0"/>
    <w:rsid w:val="00A42139"/>
    <w:rsid w:val="00A434F9"/>
    <w:rsid w:val="00A44BB1"/>
    <w:rsid w:val="00A450D7"/>
    <w:rsid w:val="00A45CE4"/>
    <w:rsid w:val="00A46B44"/>
    <w:rsid w:val="00A506DF"/>
    <w:rsid w:val="00A527FA"/>
    <w:rsid w:val="00A553AD"/>
    <w:rsid w:val="00A6505E"/>
    <w:rsid w:val="00A65195"/>
    <w:rsid w:val="00A65D34"/>
    <w:rsid w:val="00A65E37"/>
    <w:rsid w:val="00A66534"/>
    <w:rsid w:val="00A67C92"/>
    <w:rsid w:val="00A7058A"/>
    <w:rsid w:val="00A718C4"/>
    <w:rsid w:val="00A7291D"/>
    <w:rsid w:val="00A73286"/>
    <w:rsid w:val="00A80DC3"/>
    <w:rsid w:val="00A80E3E"/>
    <w:rsid w:val="00A86AFA"/>
    <w:rsid w:val="00A90D70"/>
    <w:rsid w:val="00A93363"/>
    <w:rsid w:val="00A94B8E"/>
    <w:rsid w:val="00AA1422"/>
    <w:rsid w:val="00AA47BD"/>
    <w:rsid w:val="00AA56B0"/>
    <w:rsid w:val="00AA71EA"/>
    <w:rsid w:val="00AB2682"/>
    <w:rsid w:val="00AB3D27"/>
    <w:rsid w:val="00AC0186"/>
    <w:rsid w:val="00AC19CB"/>
    <w:rsid w:val="00AC1EA0"/>
    <w:rsid w:val="00AC2497"/>
    <w:rsid w:val="00AC44B7"/>
    <w:rsid w:val="00AC457F"/>
    <w:rsid w:val="00AC7258"/>
    <w:rsid w:val="00AD1A1B"/>
    <w:rsid w:val="00AD2470"/>
    <w:rsid w:val="00AD25F4"/>
    <w:rsid w:val="00AD26F8"/>
    <w:rsid w:val="00AD38B2"/>
    <w:rsid w:val="00AE203A"/>
    <w:rsid w:val="00AE4251"/>
    <w:rsid w:val="00AE4290"/>
    <w:rsid w:val="00AE54DB"/>
    <w:rsid w:val="00AE6458"/>
    <w:rsid w:val="00AE6BC7"/>
    <w:rsid w:val="00AF1264"/>
    <w:rsid w:val="00AF3271"/>
    <w:rsid w:val="00AF52D9"/>
    <w:rsid w:val="00B02C89"/>
    <w:rsid w:val="00B03BE2"/>
    <w:rsid w:val="00B03DAF"/>
    <w:rsid w:val="00B11015"/>
    <w:rsid w:val="00B157EC"/>
    <w:rsid w:val="00B15B95"/>
    <w:rsid w:val="00B15E92"/>
    <w:rsid w:val="00B22FC2"/>
    <w:rsid w:val="00B23249"/>
    <w:rsid w:val="00B265E5"/>
    <w:rsid w:val="00B327D1"/>
    <w:rsid w:val="00B33BA5"/>
    <w:rsid w:val="00B3630C"/>
    <w:rsid w:val="00B367DD"/>
    <w:rsid w:val="00B370C3"/>
    <w:rsid w:val="00B420C7"/>
    <w:rsid w:val="00B42C00"/>
    <w:rsid w:val="00B44DD8"/>
    <w:rsid w:val="00B4717C"/>
    <w:rsid w:val="00B4757A"/>
    <w:rsid w:val="00B503CB"/>
    <w:rsid w:val="00B50D33"/>
    <w:rsid w:val="00B522BF"/>
    <w:rsid w:val="00B52C6F"/>
    <w:rsid w:val="00B533A7"/>
    <w:rsid w:val="00B53784"/>
    <w:rsid w:val="00B537AE"/>
    <w:rsid w:val="00B56718"/>
    <w:rsid w:val="00B56F3F"/>
    <w:rsid w:val="00B63745"/>
    <w:rsid w:val="00B652BA"/>
    <w:rsid w:val="00B65F85"/>
    <w:rsid w:val="00B666F5"/>
    <w:rsid w:val="00B668CB"/>
    <w:rsid w:val="00B70CAF"/>
    <w:rsid w:val="00B70FFD"/>
    <w:rsid w:val="00B74C81"/>
    <w:rsid w:val="00B74D3D"/>
    <w:rsid w:val="00B75AB0"/>
    <w:rsid w:val="00B76457"/>
    <w:rsid w:val="00B76731"/>
    <w:rsid w:val="00B8000F"/>
    <w:rsid w:val="00B800A3"/>
    <w:rsid w:val="00B80AF8"/>
    <w:rsid w:val="00B80C0D"/>
    <w:rsid w:val="00B8141C"/>
    <w:rsid w:val="00B938C5"/>
    <w:rsid w:val="00B93D01"/>
    <w:rsid w:val="00B95362"/>
    <w:rsid w:val="00B958C3"/>
    <w:rsid w:val="00B965AB"/>
    <w:rsid w:val="00B969BC"/>
    <w:rsid w:val="00B96E76"/>
    <w:rsid w:val="00BA21A5"/>
    <w:rsid w:val="00BA2866"/>
    <w:rsid w:val="00BA586B"/>
    <w:rsid w:val="00BA6200"/>
    <w:rsid w:val="00BA666F"/>
    <w:rsid w:val="00BA6D9B"/>
    <w:rsid w:val="00BB005D"/>
    <w:rsid w:val="00BB0931"/>
    <w:rsid w:val="00BB1E28"/>
    <w:rsid w:val="00BB66D8"/>
    <w:rsid w:val="00BB6E70"/>
    <w:rsid w:val="00BB7414"/>
    <w:rsid w:val="00BB7BCE"/>
    <w:rsid w:val="00BC0D7F"/>
    <w:rsid w:val="00BC2979"/>
    <w:rsid w:val="00BC640D"/>
    <w:rsid w:val="00BD17EE"/>
    <w:rsid w:val="00BD1A4C"/>
    <w:rsid w:val="00BD1F64"/>
    <w:rsid w:val="00BD6ACD"/>
    <w:rsid w:val="00BD7297"/>
    <w:rsid w:val="00BE2144"/>
    <w:rsid w:val="00BE289C"/>
    <w:rsid w:val="00BE475E"/>
    <w:rsid w:val="00BF0CDF"/>
    <w:rsid w:val="00BF2193"/>
    <w:rsid w:val="00BF4035"/>
    <w:rsid w:val="00BF4CED"/>
    <w:rsid w:val="00BF6CFD"/>
    <w:rsid w:val="00C00100"/>
    <w:rsid w:val="00C02C42"/>
    <w:rsid w:val="00C02C79"/>
    <w:rsid w:val="00C03DEC"/>
    <w:rsid w:val="00C06FC3"/>
    <w:rsid w:val="00C0739F"/>
    <w:rsid w:val="00C078E2"/>
    <w:rsid w:val="00C124F0"/>
    <w:rsid w:val="00C132A6"/>
    <w:rsid w:val="00C175E0"/>
    <w:rsid w:val="00C231D2"/>
    <w:rsid w:val="00C25F22"/>
    <w:rsid w:val="00C26DFC"/>
    <w:rsid w:val="00C305EC"/>
    <w:rsid w:val="00C30B33"/>
    <w:rsid w:val="00C32135"/>
    <w:rsid w:val="00C3270E"/>
    <w:rsid w:val="00C35C70"/>
    <w:rsid w:val="00C41275"/>
    <w:rsid w:val="00C43462"/>
    <w:rsid w:val="00C454EE"/>
    <w:rsid w:val="00C47127"/>
    <w:rsid w:val="00C52294"/>
    <w:rsid w:val="00C52835"/>
    <w:rsid w:val="00C531F4"/>
    <w:rsid w:val="00C62007"/>
    <w:rsid w:val="00C6306F"/>
    <w:rsid w:val="00C65595"/>
    <w:rsid w:val="00C67572"/>
    <w:rsid w:val="00C71E4B"/>
    <w:rsid w:val="00C73DD1"/>
    <w:rsid w:val="00C80EAC"/>
    <w:rsid w:val="00C826F9"/>
    <w:rsid w:val="00C83F02"/>
    <w:rsid w:val="00C84231"/>
    <w:rsid w:val="00C842AE"/>
    <w:rsid w:val="00C851C9"/>
    <w:rsid w:val="00C90EFA"/>
    <w:rsid w:val="00C9107A"/>
    <w:rsid w:val="00C91B16"/>
    <w:rsid w:val="00C93A5B"/>
    <w:rsid w:val="00C95852"/>
    <w:rsid w:val="00C95C44"/>
    <w:rsid w:val="00C96302"/>
    <w:rsid w:val="00C97FA3"/>
    <w:rsid w:val="00CA05A4"/>
    <w:rsid w:val="00CA2B7F"/>
    <w:rsid w:val="00CA2EFB"/>
    <w:rsid w:val="00CA3596"/>
    <w:rsid w:val="00CA4008"/>
    <w:rsid w:val="00CA52F5"/>
    <w:rsid w:val="00CA5321"/>
    <w:rsid w:val="00CA5928"/>
    <w:rsid w:val="00CB4F4E"/>
    <w:rsid w:val="00CB6ACB"/>
    <w:rsid w:val="00CB70D1"/>
    <w:rsid w:val="00CC26A8"/>
    <w:rsid w:val="00CC4BD3"/>
    <w:rsid w:val="00CC5EA0"/>
    <w:rsid w:val="00CC73FB"/>
    <w:rsid w:val="00CD19F7"/>
    <w:rsid w:val="00CD3722"/>
    <w:rsid w:val="00CD44D2"/>
    <w:rsid w:val="00CD510C"/>
    <w:rsid w:val="00CD6988"/>
    <w:rsid w:val="00CD7699"/>
    <w:rsid w:val="00CE3BDC"/>
    <w:rsid w:val="00CE3EF0"/>
    <w:rsid w:val="00CE57B2"/>
    <w:rsid w:val="00CE626D"/>
    <w:rsid w:val="00CE63E1"/>
    <w:rsid w:val="00CF2F41"/>
    <w:rsid w:val="00CF3D5D"/>
    <w:rsid w:val="00CF557D"/>
    <w:rsid w:val="00CF7A5A"/>
    <w:rsid w:val="00D023B3"/>
    <w:rsid w:val="00D03A1C"/>
    <w:rsid w:val="00D0497F"/>
    <w:rsid w:val="00D1068B"/>
    <w:rsid w:val="00D107A5"/>
    <w:rsid w:val="00D12236"/>
    <w:rsid w:val="00D161F6"/>
    <w:rsid w:val="00D170CD"/>
    <w:rsid w:val="00D22F1C"/>
    <w:rsid w:val="00D235BB"/>
    <w:rsid w:val="00D2680C"/>
    <w:rsid w:val="00D3196E"/>
    <w:rsid w:val="00D34261"/>
    <w:rsid w:val="00D34388"/>
    <w:rsid w:val="00D345EB"/>
    <w:rsid w:val="00D34DAD"/>
    <w:rsid w:val="00D37984"/>
    <w:rsid w:val="00D417B4"/>
    <w:rsid w:val="00D41D31"/>
    <w:rsid w:val="00D423CA"/>
    <w:rsid w:val="00D45837"/>
    <w:rsid w:val="00D506BD"/>
    <w:rsid w:val="00D53E20"/>
    <w:rsid w:val="00D54768"/>
    <w:rsid w:val="00D54B7F"/>
    <w:rsid w:val="00D617A1"/>
    <w:rsid w:val="00D63DC3"/>
    <w:rsid w:val="00D65DB9"/>
    <w:rsid w:val="00D66121"/>
    <w:rsid w:val="00D671EE"/>
    <w:rsid w:val="00D73CC2"/>
    <w:rsid w:val="00D74B8F"/>
    <w:rsid w:val="00D752C1"/>
    <w:rsid w:val="00D75DDA"/>
    <w:rsid w:val="00D764DB"/>
    <w:rsid w:val="00D76E43"/>
    <w:rsid w:val="00D77E32"/>
    <w:rsid w:val="00D82693"/>
    <w:rsid w:val="00D84194"/>
    <w:rsid w:val="00D87677"/>
    <w:rsid w:val="00D95F59"/>
    <w:rsid w:val="00DA2CF4"/>
    <w:rsid w:val="00DA2D6D"/>
    <w:rsid w:val="00DA4EB3"/>
    <w:rsid w:val="00DA6227"/>
    <w:rsid w:val="00DA7BCE"/>
    <w:rsid w:val="00DB222C"/>
    <w:rsid w:val="00DB29D2"/>
    <w:rsid w:val="00DB3D5F"/>
    <w:rsid w:val="00DB3F9F"/>
    <w:rsid w:val="00DB5160"/>
    <w:rsid w:val="00DB594B"/>
    <w:rsid w:val="00DB63EF"/>
    <w:rsid w:val="00DB6472"/>
    <w:rsid w:val="00DC2DD4"/>
    <w:rsid w:val="00DC3954"/>
    <w:rsid w:val="00DC548B"/>
    <w:rsid w:val="00DC5B9F"/>
    <w:rsid w:val="00DC5BC6"/>
    <w:rsid w:val="00DD01F1"/>
    <w:rsid w:val="00DD1BFB"/>
    <w:rsid w:val="00DD29FB"/>
    <w:rsid w:val="00DD3FDA"/>
    <w:rsid w:val="00DD5E7E"/>
    <w:rsid w:val="00DD5F42"/>
    <w:rsid w:val="00DD7734"/>
    <w:rsid w:val="00DE0113"/>
    <w:rsid w:val="00DE2D1A"/>
    <w:rsid w:val="00DE5652"/>
    <w:rsid w:val="00DE7A27"/>
    <w:rsid w:val="00DF0891"/>
    <w:rsid w:val="00DF1440"/>
    <w:rsid w:val="00DF210C"/>
    <w:rsid w:val="00DF35FE"/>
    <w:rsid w:val="00DF4389"/>
    <w:rsid w:val="00DF55F5"/>
    <w:rsid w:val="00E0226A"/>
    <w:rsid w:val="00E0496C"/>
    <w:rsid w:val="00E05C5A"/>
    <w:rsid w:val="00E10942"/>
    <w:rsid w:val="00E12530"/>
    <w:rsid w:val="00E13FA6"/>
    <w:rsid w:val="00E147BE"/>
    <w:rsid w:val="00E1527E"/>
    <w:rsid w:val="00E15EDC"/>
    <w:rsid w:val="00E22B7F"/>
    <w:rsid w:val="00E23888"/>
    <w:rsid w:val="00E24A32"/>
    <w:rsid w:val="00E25C38"/>
    <w:rsid w:val="00E3068B"/>
    <w:rsid w:val="00E31400"/>
    <w:rsid w:val="00E35824"/>
    <w:rsid w:val="00E414C5"/>
    <w:rsid w:val="00E43B25"/>
    <w:rsid w:val="00E43B2E"/>
    <w:rsid w:val="00E4629B"/>
    <w:rsid w:val="00E509D1"/>
    <w:rsid w:val="00E52106"/>
    <w:rsid w:val="00E547C4"/>
    <w:rsid w:val="00E54F36"/>
    <w:rsid w:val="00E56940"/>
    <w:rsid w:val="00E56952"/>
    <w:rsid w:val="00E60C9C"/>
    <w:rsid w:val="00E61B33"/>
    <w:rsid w:val="00E62819"/>
    <w:rsid w:val="00E64B2B"/>
    <w:rsid w:val="00E64E47"/>
    <w:rsid w:val="00E65072"/>
    <w:rsid w:val="00E6593E"/>
    <w:rsid w:val="00E67F6B"/>
    <w:rsid w:val="00E67F7E"/>
    <w:rsid w:val="00E702DC"/>
    <w:rsid w:val="00E71402"/>
    <w:rsid w:val="00E7403B"/>
    <w:rsid w:val="00E743A8"/>
    <w:rsid w:val="00E75C0D"/>
    <w:rsid w:val="00E76040"/>
    <w:rsid w:val="00E766FC"/>
    <w:rsid w:val="00E76D76"/>
    <w:rsid w:val="00E83150"/>
    <w:rsid w:val="00E84C97"/>
    <w:rsid w:val="00E906FF"/>
    <w:rsid w:val="00E91F59"/>
    <w:rsid w:val="00E9509B"/>
    <w:rsid w:val="00E95795"/>
    <w:rsid w:val="00E9713E"/>
    <w:rsid w:val="00EA110E"/>
    <w:rsid w:val="00EA1EFE"/>
    <w:rsid w:val="00EA2B49"/>
    <w:rsid w:val="00EA3BE2"/>
    <w:rsid w:val="00EA3E55"/>
    <w:rsid w:val="00EA7F83"/>
    <w:rsid w:val="00EB015B"/>
    <w:rsid w:val="00EB0252"/>
    <w:rsid w:val="00EB1333"/>
    <w:rsid w:val="00EB13C6"/>
    <w:rsid w:val="00EC14A4"/>
    <w:rsid w:val="00EC2DF8"/>
    <w:rsid w:val="00EC50F7"/>
    <w:rsid w:val="00EC56AD"/>
    <w:rsid w:val="00EC6F49"/>
    <w:rsid w:val="00ED1A5A"/>
    <w:rsid w:val="00ED4351"/>
    <w:rsid w:val="00ED45AF"/>
    <w:rsid w:val="00ED45CE"/>
    <w:rsid w:val="00ED7284"/>
    <w:rsid w:val="00EE08DD"/>
    <w:rsid w:val="00EE0B8B"/>
    <w:rsid w:val="00EE1818"/>
    <w:rsid w:val="00EE2699"/>
    <w:rsid w:val="00EF119C"/>
    <w:rsid w:val="00EF1476"/>
    <w:rsid w:val="00EF3703"/>
    <w:rsid w:val="00EF3B7A"/>
    <w:rsid w:val="00EF450C"/>
    <w:rsid w:val="00EF5AC5"/>
    <w:rsid w:val="00EF60E2"/>
    <w:rsid w:val="00EF692B"/>
    <w:rsid w:val="00EF7E7D"/>
    <w:rsid w:val="00F05EA1"/>
    <w:rsid w:val="00F10645"/>
    <w:rsid w:val="00F11AB0"/>
    <w:rsid w:val="00F11D4F"/>
    <w:rsid w:val="00F12A04"/>
    <w:rsid w:val="00F15724"/>
    <w:rsid w:val="00F157D2"/>
    <w:rsid w:val="00F211ED"/>
    <w:rsid w:val="00F21759"/>
    <w:rsid w:val="00F22156"/>
    <w:rsid w:val="00F223A9"/>
    <w:rsid w:val="00F228F3"/>
    <w:rsid w:val="00F23DEC"/>
    <w:rsid w:val="00F25935"/>
    <w:rsid w:val="00F30B08"/>
    <w:rsid w:val="00F30EF5"/>
    <w:rsid w:val="00F31FA7"/>
    <w:rsid w:val="00F32D46"/>
    <w:rsid w:val="00F330B2"/>
    <w:rsid w:val="00F337E0"/>
    <w:rsid w:val="00F34C04"/>
    <w:rsid w:val="00F35E32"/>
    <w:rsid w:val="00F36524"/>
    <w:rsid w:val="00F3694F"/>
    <w:rsid w:val="00F411B8"/>
    <w:rsid w:val="00F4182F"/>
    <w:rsid w:val="00F42917"/>
    <w:rsid w:val="00F463F6"/>
    <w:rsid w:val="00F46756"/>
    <w:rsid w:val="00F50965"/>
    <w:rsid w:val="00F5226C"/>
    <w:rsid w:val="00F52D6F"/>
    <w:rsid w:val="00F539FE"/>
    <w:rsid w:val="00F53DE6"/>
    <w:rsid w:val="00F53F77"/>
    <w:rsid w:val="00F569B5"/>
    <w:rsid w:val="00F66657"/>
    <w:rsid w:val="00F70198"/>
    <w:rsid w:val="00F7099F"/>
    <w:rsid w:val="00F716A3"/>
    <w:rsid w:val="00F719F0"/>
    <w:rsid w:val="00F728B6"/>
    <w:rsid w:val="00F730F5"/>
    <w:rsid w:val="00F73A1B"/>
    <w:rsid w:val="00F75A38"/>
    <w:rsid w:val="00F75C41"/>
    <w:rsid w:val="00F806B0"/>
    <w:rsid w:val="00F80DB5"/>
    <w:rsid w:val="00F82618"/>
    <w:rsid w:val="00F83E55"/>
    <w:rsid w:val="00F87868"/>
    <w:rsid w:val="00F87AEB"/>
    <w:rsid w:val="00F91EB2"/>
    <w:rsid w:val="00F929F0"/>
    <w:rsid w:val="00F93E49"/>
    <w:rsid w:val="00F95E7C"/>
    <w:rsid w:val="00F97544"/>
    <w:rsid w:val="00F97B0B"/>
    <w:rsid w:val="00FA4E0A"/>
    <w:rsid w:val="00FA5330"/>
    <w:rsid w:val="00FA5B0E"/>
    <w:rsid w:val="00FA66B8"/>
    <w:rsid w:val="00FA676C"/>
    <w:rsid w:val="00FA78A3"/>
    <w:rsid w:val="00FA7F99"/>
    <w:rsid w:val="00FB0F7A"/>
    <w:rsid w:val="00FB1ADE"/>
    <w:rsid w:val="00FB1B96"/>
    <w:rsid w:val="00FB3E66"/>
    <w:rsid w:val="00FB4EAD"/>
    <w:rsid w:val="00FB5AB7"/>
    <w:rsid w:val="00FB5AF9"/>
    <w:rsid w:val="00FC0B3E"/>
    <w:rsid w:val="00FC144F"/>
    <w:rsid w:val="00FC30C3"/>
    <w:rsid w:val="00FC5375"/>
    <w:rsid w:val="00FC595D"/>
    <w:rsid w:val="00FC5D3A"/>
    <w:rsid w:val="00FC65AC"/>
    <w:rsid w:val="00FD14CA"/>
    <w:rsid w:val="00FD33FF"/>
    <w:rsid w:val="00FD6607"/>
    <w:rsid w:val="00FD7284"/>
    <w:rsid w:val="00FE51B3"/>
    <w:rsid w:val="00FF2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452BD"/>
  <w15:chartTrackingRefBased/>
  <w15:docId w15:val="{CD80E272-6776-45BA-9FC4-98279B46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5482"/>
    <w:pPr>
      <w:keepNext/>
      <w:keepLines/>
      <w:numPr>
        <w:numId w:val="3"/>
      </w:numPr>
      <w:spacing w:before="360" w:after="40" w:line="240" w:lineRule="auto"/>
      <w:outlineLvl w:val="0"/>
    </w:pPr>
    <w:rPr>
      <w:rFonts w:asciiTheme="majorHAnsi" w:eastAsiaTheme="majorEastAsia" w:hAnsiTheme="majorHAnsi" w:cstheme="majorBidi"/>
      <w:color w:val="339966"/>
      <w:sz w:val="32"/>
      <w:szCs w:val="40"/>
    </w:rPr>
  </w:style>
  <w:style w:type="paragraph" w:styleId="Heading2">
    <w:name w:val="heading 2"/>
    <w:basedOn w:val="Normal"/>
    <w:next w:val="Normal"/>
    <w:link w:val="Heading2Char"/>
    <w:uiPriority w:val="9"/>
    <w:unhideWhenUsed/>
    <w:qFormat/>
    <w:rsid w:val="006B5482"/>
    <w:pPr>
      <w:keepNext/>
      <w:keepLines/>
      <w:numPr>
        <w:ilvl w:val="1"/>
        <w:numId w:val="3"/>
      </w:numPr>
      <w:spacing w:before="80" w:after="0" w:line="240" w:lineRule="auto"/>
      <w:outlineLvl w:val="1"/>
    </w:pPr>
    <w:rPr>
      <w:rFonts w:asciiTheme="majorHAnsi" w:eastAsiaTheme="majorEastAsia" w:hAnsiTheme="majorHAnsi" w:cstheme="majorBidi"/>
      <w:color w:val="339966"/>
      <w:sz w:val="28"/>
      <w:szCs w:val="28"/>
    </w:rPr>
  </w:style>
  <w:style w:type="paragraph" w:styleId="Heading3">
    <w:name w:val="heading 3"/>
    <w:basedOn w:val="Normal"/>
    <w:next w:val="Normal"/>
    <w:link w:val="Heading3Char"/>
    <w:uiPriority w:val="9"/>
    <w:unhideWhenUsed/>
    <w:qFormat/>
    <w:rsid w:val="006B5482"/>
    <w:pPr>
      <w:keepNext/>
      <w:keepLines/>
      <w:numPr>
        <w:ilvl w:val="2"/>
        <w:numId w:val="3"/>
      </w:numPr>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6B5482"/>
    <w:pPr>
      <w:keepNext/>
      <w:keepLines/>
      <w:numPr>
        <w:ilvl w:val="3"/>
        <w:numId w:val="3"/>
      </w:numPr>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iPriority w:val="9"/>
    <w:unhideWhenUsed/>
    <w:qFormat/>
    <w:rsid w:val="006B5482"/>
    <w:pPr>
      <w:keepNext/>
      <w:keepLines/>
      <w:numPr>
        <w:ilvl w:val="4"/>
        <w:numId w:val="3"/>
      </w:numPr>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6B5482"/>
    <w:pPr>
      <w:keepNext/>
      <w:keepLines/>
      <w:numPr>
        <w:ilvl w:val="5"/>
        <w:numId w:val="3"/>
      </w:numPr>
      <w:spacing w:before="40" w:after="0" w:line="288" w:lineRule="auto"/>
      <w:outlineLvl w:val="5"/>
    </w:pPr>
    <w:rPr>
      <w:rFonts w:asciiTheme="majorHAnsi" w:eastAsiaTheme="majorEastAsia" w:hAnsiTheme="majorHAnsi" w:cstheme="majorBidi"/>
      <w:color w:val="70AD47" w:themeColor="accent6"/>
      <w:szCs w:val="21"/>
    </w:rPr>
  </w:style>
  <w:style w:type="paragraph" w:styleId="Heading7">
    <w:name w:val="heading 7"/>
    <w:basedOn w:val="Normal"/>
    <w:next w:val="Normal"/>
    <w:link w:val="Heading7Char"/>
    <w:uiPriority w:val="9"/>
    <w:semiHidden/>
    <w:unhideWhenUsed/>
    <w:qFormat/>
    <w:rsid w:val="006B5482"/>
    <w:pPr>
      <w:keepNext/>
      <w:keepLines/>
      <w:numPr>
        <w:ilvl w:val="6"/>
        <w:numId w:val="3"/>
      </w:numPr>
      <w:spacing w:before="40" w:after="0" w:line="288" w:lineRule="auto"/>
      <w:outlineLvl w:val="6"/>
    </w:pPr>
    <w:rPr>
      <w:rFonts w:asciiTheme="majorHAnsi" w:eastAsiaTheme="majorEastAsia" w:hAnsiTheme="majorHAnsi" w:cstheme="majorBidi"/>
      <w:b/>
      <w:bCs/>
      <w:color w:val="70AD47" w:themeColor="accent6"/>
      <w:szCs w:val="21"/>
    </w:rPr>
  </w:style>
  <w:style w:type="paragraph" w:styleId="Heading8">
    <w:name w:val="heading 8"/>
    <w:basedOn w:val="Normal"/>
    <w:next w:val="Normal"/>
    <w:link w:val="Heading8Char"/>
    <w:uiPriority w:val="9"/>
    <w:semiHidden/>
    <w:unhideWhenUsed/>
    <w:qFormat/>
    <w:rsid w:val="006B5482"/>
    <w:pPr>
      <w:keepNext/>
      <w:keepLines/>
      <w:numPr>
        <w:ilvl w:val="7"/>
        <w:numId w:val="3"/>
      </w:numPr>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6B5482"/>
    <w:pPr>
      <w:keepNext/>
      <w:keepLines/>
      <w:numPr>
        <w:ilvl w:val="8"/>
        <w:numId w:val="3"/>
      </w:numPr>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43CE"/>
    <w:rPr>
      <w:sz w:val="16"/>
      <w:szCs w:val="16"/>
    </w:rPr>
  </w:style>
  <w:style w:type="paragraph" w:styleId="CommentText">
    <w:name w:val="annotation text"/>
    <w:basedOn w:val="Normal"/>
    <w:link w:val="CommentTextChar"/>
    <w:uiPriority w:val="99"/>
    <w:semiHidden/>
    <w:unhideWhenUsed/>
    <w:rsid w:val="007343CE"/>
    <w:pPr>
      <w:spacing w:line="240" w:lineRule="auto"/>
    </w:pPr>
    <w:rPr>
      <w:sz w:val="20"/>
      <w:szCs w:val="20"/>
    </w:rPr>
  </w:style>
  <w:style w:type="character" w:customStyle="1" w:styleId="CommentTextChar">
    <w:name w:val="Comment Text Char"/>
    <w:basedOn w:val="DefaultParagraphFont"/>
    <w:link w:val="CommentText"/>
    <w:uiPriority w:val="99"/>
    <w:semiHidden/>
    <w:rsid w:val="007343CE"/>
    <w:rPr>
      <w:sz w:val="20"/>
      <w:szCs w:val="20"/>
    </w:rPr>
  </w:style>
  <w:style w:type="paragraph" w:styleId="CommentSubject">
    <w:name w:val="annotation subject"/>
    <w:basedOn w:val="CommentText"/>
    <w:next w:val="CommentText"/>
    <w:link w:val="CommentSubjectChar"/>
    <w:uiPriority w:val="99"/>
    <w:semiHidden/>
    <w:unhideWhenUsed/>
    <w:rsid w:val="007343CE"/>
    <w:rPr>
      <w:b/>
      <w:bCs/>
    </w:rPr>
  </w:style>
  <w:style w:type="character" w:customStyle="1" w:styleId="CommentSubjectChar">
    <w:name w:val="Comment Subject Char"/>
    <w:basedOn w:val="CommentTextChar"/>
    <w:link w:val="CommentSubject"/>
    <w:uiPriority w:val="99"/>
    <w:semiHidden/>
    <w:rsid w:val="007343CE"/>
    <w:rPr>
      <w:b/>
      <w:bCs/>
      <w:sz w:val="20"/>
      <w:szCs w:val="20"/>
    </w:rPr>
  </w:style>
  <w:style w:type="paragraph" w:styleId="BalloonText">
    <w:name w:val="Balloon Text"/>
    <w:basedOn w:val="Normal"/>
    <w:link w:val="BalloonTextChar"/>
    <w:uiPriority w:val="99"/>
    <w:semiHidden/>
    <w:unhideWhenUsed/>
    <w:rsid w:val="00734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3CE"/>
    <w:rPr>
      <w:rFonts w:ascii="Segoe UI" w:hAnsi="Segoe UI" w:cs="Segoe UI"/>
      <w:sz w:val="18"/>
      <w:szCs w:val="18"/>
    </w:rPr>
  </w:style>
  <w:style w:type="paragraph" w:styleId="ListParagraph">
    <w:name w:val="List Paragraph"/>
    <w:basedOn w:val="Normal"/>
    <w:uiPriority w:val="72"/>
    <w:qFormat/>
    <w:rsid w:val="009E6710"/>
    <w:pPr>
      <w:spacing w:after="200" w:line="276" w:lineRule="auto"/>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E9509B"/>
    <w:rPr>
      <w:color w:val="0563C1" w:themeColor="hyperlink"/>
      <w:u w:val="single"/>
    </w:rPr>
  </w:style>
  <w:style w:type="character" w:customStyle="1" w:styleId="Heading1Char">
    <w:name w:val="Heading 1 Char"/>
    <w:basedOn w:val="DefaultParagraphFont"/>
    <w:link w:val="Heading1"/>
    <w:uiPriority w:val="9"/>
    <w:rsid w:val="006B5482"/>
    <w:rPr>
      <w:rFonts w:asciiTheme="majorHAnsi" w:eastAsiaTheme="majorEastAsia" w:hAnsiTheme="majorHAnsi" w:cstheme="majorBidi"/>
      <w:color w:val="339966"/>
      <w:sz w:val="32"/>
      <w:szCs w:val="40"/>
    </w:rPr>
  </w:style>
  <w:style w:type="character" w:customStyle="1" w:styleId="Heading2Char">
    <w:name w:val="Heading 2 Char"/>
    <w:basedOn w:val="DefaultParagraphFont"/>
    <w:link w:val="Heading2"/>
    <w:uiPriority w:val="9"/>
    <w:rsid w:val="006B5482"/>
    <w:rPr>
      <w:rFonts w:asciiTheme="majorHAnsi" w:eastAsiaTheme="majorEastAsia" w:hAnsiTheme="majorHAnsi" w:cstheme="majorBidi"/>
      <w:color w:val="339966"/>
      <w:sz w:val="28"/>
      <w:szCs w:val="28"/>
    </w:rPr>
  </w:style>
  <w:style w:type="character" w:customStyle="1" w:styleId="Heading3Char">
    <w:name w:val="Heading 3 Char"/>
    <w:basedOn w:val="DefaultParagraphFont"/>
    <w:link w:val="Heading3"/>
    <w:uiPriority w:val="9"/>
    <w:rsid w:val="006B5482"/>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6B5482"/>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uiPriority w:val="9"/>
    <w:rsid w:val="006B5482"/>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6B5482"/>
    <w:rPr>
      <w:rFonts w:asciiTheme="majorHAnsi" w:eastAsiaTheme="majorEastAsia" w:hAnsiTheme="majorHAnsi" w:cstheme="majorBidi"/>
      <w:color w:val="70AD47" w:themeColor="accent6"/>
      <w:szCs w:val="21"/>
    </w:rPr>
  </w:style>
  <w:style w:type="character" w:customStyle="1" w:styleId="Heading7Char">
    <w:name w:val="Heading 7 Char"/>
    <w:basedOn w:val="DefaultParagraphFont"/>
    <w:link w:val="Heading7"/>
    <w:uiPriority w:val="9"/>
    <w:semiHidden/>
    <w:rsid w:val="006B5482"/>
    <w:rPr>
      <w:rFonts w:asciiTheme="majorHAnsi" w:eastAsiaTheme="majorEastAsia" w:hAnsiTheme="majorHAnsi" w:cstheme="majorBidi"/>
      <w:b/>
      <w:bCs/>
      <w:color w:val="70AD47" w:themeColor="accent6"/>
      <w:szCs w:val="21"/>
    </w:rPr>
  </w:style>
  <w:style w:type="character" w:customStyle="1" w:styleId="Heading8Char">
    <w:name w:val="Heading 8 Char"/>
    <w:basedOn w:val="DefaultParagraphFont"/>
    <w:link w:val="Heading8"/>
    <w:uiPriority w:val="9"/>
    <w:semiHidden/>
    <w:rsid w:val="006B5482"/>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6B5482"/>
    <w:rPr>
      <w:rFonts w:asciiTheme="majorHAnsi" w:eastAsiaTheme="majorEastAsia" w:hAnsiTheme="majorHAnsi" w:cstheme="majorBidi"/>
      <w:i/>
      <w:iCs/>
      <w:color w:val="70AD47" w:themeColor="accent6"/>
      <w:sz w:val="20"/>
      <w:szCs w:val="20"/>
    </w:rPr>
  </w:style>
  <w:style w:type="paragraph" w:styleId="NoSpacing">
    <w:name w:val="No Spacing"/>
    <w:uiPriority w:val="1"/>
    <w:qFormat/>
    <w:rsid w:val="0010224F"/>
    <w:pPr>
      <w:spacing w:after="0" w:line="240" w:lineRule="auto"/>
    </w:pPr>
    <w:rPr>
      <w:rFonts w:eastAsiaTheme="minorEastAsia"/>
      <w:szCs w:val="21"/>
    </w:rPr>
  </w:style>
  <w:style w:type="table" w:styleId="TableGrid">
    <w:name w:val="Table Grid"/>
    <w:basedOn w:val="TableNormal"/>
    <w:uiPriority w:val="39"/>
    <w:rsid w:val="00CA4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
    <w:name w:val="DHHS body"/>
    <w:qFormat/>
    <w:rsid w:val="004014FF"/>
    <w:pPr>
      <w:spacing w:after="120" w:line="270" w:lineRule="atLeast"/>
    </w:pPr>
    <w:rPr>
      <w:rFonts w:ascii="Arial" w:eastAsia="Times" w:hAnsi="Arial" w:cs="Times New Roman"/>
      <w:sz w:val="20"/>
      <w:szCs w:val="20"/>
    </w:rPr>
  </w:style>
  <w:style w:type="paragraph" w:customStyle="1" w:styleId="DHHSnumberloweralpha">
    <w:name w:val="DHHS number lower alpha"/>
    <w:basedOn w:val="DHHSbody"/>
    <w:uiPriority w:val="3"/>
    <w:rsid w:val="004014FF"/>
    <w:pPr>
      <w:numPr>
        <w:ilvl w:val="2"/>
        <w:numId w:val="8"/>
      </w:numPr>
    </w:pPr>
  </w:style>
  <w:style w:type="paragraph" w:customStyle="1" w:styleId="DHHSnumberloweralphaindent">
    <w:name w:val="DHHS number lower alpha indent"/>
    <w:basedOn w:val="DHHSbody"/>
    <w:uiPriority w:val="3"/>
    <w:rsid w:val="004014FF"/>
    <w:pPr>
      <w:numPr>
        <w:ilvl w:val="3"/>
        <w:numId w:val="8"/>
      </w:numPr>
    </w:pPr>
  </w:style>
  <w:style w:type="paragraph" w:customStyle="1" w:styleId="DHHSnumberdigit">
    <w:name w:val="DHHS number digit"/>
    <w:basedOn w:val="DHHSbody"/>
    <w:uiPriority w:val="2"/>
    <w:rsid w:val="004014FF"/>
    <w:pPr>
      <w:numPr>
        <w:numId w:val="8"/>
      </w:numPr>
    </w:pPr>
  </w:style>
  <w:style w:type="numbering" w:customStyle="1" w:styleId="ZZNumbers">
    <w:name w:val="ZZ Numbers"/>
    <w:rsid w:val="004014FF"/>
    <w:pPr>
      <w:numPr>
        <w:numId w:val="8"/>
      </w:numPr>
    </w:pPr>
  </w:style>
  <w:style w:type="paragraph" w:customStyle="1" w:styleId="DHHSnumberlowerroman">
    <w:name w:val="DHHS number lower roman"/>
    <w:basedOn w:val="DHHSbody"/>
    <w:uiPriority w:val="3"/>
    <w:rsid w:val="004014FF"/>
    <w:pPr>
      <w:numPr>
        <w:ilvl w:val="4"/>
        <w:numId w:val="8"/>
      </w:numPr>
    </w:pPr>
  </w:style>
  <w:style w:type="paragraph" w:customStyle="1" w:styleId="DHHSnumberlowerromanindent">
    <w:name w:val="DHHS number lower roman indent"/>
    <w:basedOn w:val="DHHSbody"/>
    <w:uiPriority w:val="3"/>
    <w:rsid w:val="004014FF"/>
    <w:pPr>
      <w:numPr>
        <w:ilvl w:val="5"/>
        <w:numId w:val="8"/>
      </w:numPr>
    </w:pPr>
  </w:style>
  <w:style w:type="paragraph" w:customStyle="1" w:styleId="DHHSnumberdigitindent">
    <w:name w:val="DHHS number digit indent"/>
    <w:basedOn w:val="DHHSnumberloweralphaindent"/>
    <w:uiPriority w:val="3"/>
    <w:rsid w:val="004014FF"/>
    <w:pPr>
      <w:numPr>
        <w:ilvl w:val="1"/>
      </w:numPr>
    </w:pPr>
  </w:style>
  <w:style w:type="paragraph" w:styleId="TOCHeading">
    <w:name w:val="TOC Heading"/>
    <w:basedOn w:val="Heading1"/>
    <w:next w:val="Normal"/>
    <w:uiPriority w:val="39"/>
    <w:unhideWhenUsed/>
    <w:qFormat/>
    <w:rsid w:val="0016261F"/>
    <w:pPr>
      <w:numPr>
        <w:numId w:val="0"/>
      </w:numPr>
      <w:spacing w:before="240" w:after="0" w:line="259" w:lineRule="auto"/>
      <w:outlineLvl w:val="9"/>
    </w:pPr>
    <w:rPr>
      <w:color w:val="2E74B5" w:themeColor="accent1" w:themeShade="BF"/>
      <w:szCs w:val="32"/>
      <w:lang w:val="en-US"/>
    </w:rPr>
  </w:style>
  <w:style w:type="paragraph" w:styleId="TOC1">
    <w:name w:val="toc 1"/>
    <w:basedOn w:val="Normal"/>
    <w:next w:val="Normal"/>
    <w:autoRedefine/>
    <w:uiPriority w:val="39"/>
    <w:unhideWhenUsed/>
    <w:rsid w:val="00314EA0"/>
    <w:pPr>
      <w:tabs>
        <w:tab w:val="left" w:pos="426"/>
        <w:tab w:val="right" w:leader="dot" w:pos="9016"/>
      </w:tabs>
      <w:spacing w:after="0" w:line="480" w:lineRule="auto"/>
      <w:ind w:left="426" w:hanging="426"/>
    </w:pPr>
  </w:style>
  <w:style w:type="paragraph" w:styleId="TOC2">
    <w:name w:val="toc 2"/>
    <w:basedOn w:val="Normal"/>
    <w:next w:val="Normal"/>
    <w:autoRedefine/>
    <w:uiPriority w:val="39"/>
    <w:unhideWhenUsed/>
    <w:rsid w:val="00DB63EF"/>
    <w:pPr>
      <w:tabs>
        <w:tab w:val="left" w:pos="880"/>
        <w:tab w:val="right" w:leader="dot" w:pos="9016"/>
      </w:tabs>
      <w:spacing w:after="0" w:line="480" w:lineRule="auto"/>
      <w:ind w:left="426"/>
    </w:pPr>
  </w:style>
  <w:style w:type="paragraph" w:styleId="Header">
    <w:name w:val="header"/>
    <w:basedOn w:val="Normal"/>
    <w:link w:val="HeaderChar"/>
    <w:uiPriority w:val="99"/>
    <w:unhideWhenUsed/>
    <w:rsid w:val="00562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386"/>
  </w:style>
  <w:style w:type="paragraph" w:styleId="Footer">
    <w:name w:val="footer"/>
    <w:basedOn w:val="Normal"/>
    <w:link w:val="FooterChar"/>
    <w:uiPriority w:val="99"/>
    <w:unhideWhenUsed/>
    <w:rsid w:val="00562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386"/>
  </w:style>
  <w:style w:type="paragraph" w:styleId="Revision">
    <w:name w:val="Revision"/>
    <w:hidden/>
    <w:uiPriority w:val="99"/>
    <w:semiHidden/>
    <w:rsid w:val="005B00A4"/>
    <w:pPr>
      <w:spacing w:after="0" w:line="240" w:lineRule="auto"/>
    </w:pPr>
  </w:style>
  <w:style w:type="paragraph" w:customStyle="1" w:styleId="DHHSbullet1">
    <w:name w:val="DHHS bullet 1"/>
    <w:basedOn w:val="DHHSbody"/>
    <w:qFormat/>
    <w:rsid w:val="0095698A"/>
    <w:pPr>
      <w:numPr>
        <w:numId w:val="17"/>
      </w:numPr>
      <w:spacing w:after="40"/>
    </w:pPr>
  </w:style>
  <w:style w:type="paragraph" w:customStyle="1" w:styleId="DHHSbullet2">
    <w:name w:val="DHHS bullet 2"/>
    <w:basedOn w:val="DHHSbody"/>
    <w:uiPriority w:val="2"/>
    <w:qFormat/>
    <w:rsid w:val="0095698A"/>
    <w:pPr>
      <w:numPr>
        <w:ilvl w:val="2"/>
        <w:numId w:val="17"/>
      </w:numPr>
      <w:spacing w:after="40"/>
    </w:pPr>
  </w:style>
  <w:style w:type="paragraph" w:customStyle="1" w:styleId="DHHStablecolhead">
    <w:name w:val="DHHS table col head"/>
    <w:uiPriority w:val="3"/>
    <w:qFormat/>
    <w:rsid w:val="0095698A"/>
    <w:pPr>
      <w:spacing w:before="80" w:after="60" w:line="240" w:lineRule="auto"/>
    </w:pPr>
    <w:rPr>
      <w:rFonts w:ascii="Arial" w:eastAsia="Times New Roman" w:hAnsi="Arial" w:cs="Times New Roman"/>
      <w:b/>
      <w:color w:val="87189D"/>
      <w:sz w:val="20"/>
      <w:szCs w:val="20"/>
    </w:rPr>
  </w:style>
  <w:style w:type="paragraph" w:customStyle="1" w:styleId="DHHSbullet1lastline">
    <w:name w:val="DHHS bullet 1 last line"/>
    <w:basedOn w:val="DHHSbullet1"/>
    <w:qFormat/>
    <w:rsid w:val="0095698A"/>
    <w:pPr>
      <w:numPr>
        <w:ilvl w:val="1"/>
      </w:numPr>
      <w:spacing w:after="120"/>
    </w:pPr>
  </w:style>
  <w:style w:type="paragraph" w:customStyle="1" w:styleId="DHHSbullet2lastline">
    <w:name w:val="DHHS bullet 2 last line"/>
    <w:basedOn w:val="DHHSbullet2"/>
    <w:uiPriority w:val="2"/>
    <w:qFormat/>
    <w:rsid w:val="0095698A"/>
    <w:pPr>
      <w:numPr>
        <w:ilvl w:val="3"/>
      </w:numPr>
      <w:spacing w:after="120"/>
    </w:pPr>
  </w:style>
  <w:style w:type="paragraph" w:customStyle="1" w:styleId="DHHStablebullet">
    <w:name w:val="DHHS table bullet"/>
    <w:basedOn w:val="Normal"/>
    <w:uiPriority w:val="3"/>
    <w:qFormat/>
    <w:rsid w:val="0095698A"/>
    <w:pPr>
      <w:numPr>
        <w:ilvl w:val="6"/>
        <w:numId w:val="17"/>
      </w:numPr>
      <w:spacing w:before="80" w:after="60" w:line="240" w:lineRule="auto"/>
    </w:pPr>
    <w:rPr>
      <w:rFonts w:ascii="Arial" w:eastAsia="Times New Roman" w:hAnsi="Arial" w:cs="Times New Roman"/>
      <w:sz w:val="20"/>
      <w:szCs w:val="20"/>
    </w:rPr>
  </w:style>
  <w:style w:type="numbering" w:customStyle="1" w:styleId="ZZBullets">
    <w:name w:val="ZZ Bullets"/>
    <w:rsid w:val="0095698A"/>
    <w:pPr>
      <w:numPr>
        <w:numId w:val="17"/>
      </w:numPr>
    </w:pPr>
  </w:style>
  <w:style w:type="paragraph" w:customStyle="1" w:styleId="DHHSbulletindent">
    <w:name w:val="DHHS bullet indent"/>
    <w:basedOn w:val="DHHSbody"/>
    <w:uiPriority w:val="4"/>
    <w:rsid w:val="0095698A"/>
    <w:pPr>
      <w:numPr>
        <w:ilvl w:val="4"/>
        <w:numId w:val="17"/>
      </w:numPr>
      <w:spacing w:after="40"/>
    </w:pPr>
  </w:style>
  <w:style w:type="paragraph" w:customStyle="1" w:styleId="DHHSbulletindentlastline">
    <w:name w:val="DHHS bullet indent last line"/>
    <w:basedOn w:val="DHHSbody"/>
    <w:uiPriority w:val="4"/>
    <w:rsid w:val="0095698A"/>
    <w:pPr>
      <w:numPr>
        <w:ilvl w:val="5"/>
        <w:numId w:val="17"/>
      </w:numPr>
    </w:pPr>
  </w:style>
  <w:style w:type="paragraph" w:customStyle="1" w:styleId="font8">
    <w:name w:val="font_8"/>
    <w:basedOn w:val="Normal"/>
    <w:rsid w:val="00EB13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EB1333"/>
  </w:style>
  <w:style w:type="paragraph" w:styleId="TOC3">
    <w:name w:val="toc 3"/>
    <w:basedOn w:val="Normal"/>
    <w:next w:val="Normal"/>
    <w:autoRedefine/>
    <w:uiPriority w:val="39"/>
    <w:unhideWhenUsed/>
    <w:rsid w:val="009D272B"/>
    <w:pPr>
      <w:spacing w:after="100"/>
      <w:ind w:left="440"/>
    </w:pPr>
    <w:rPr>
      <w:rFonts w:eastAsiaTheme="minorEastAsia" w:cs="Times New Roman"/>
      <w:lang w:val="en-US"/>
    </w:rPr>
  </w:style>
  <w:style w:type="paragraph" w:customStyle="1" w:styleId="xmsonormal">
    <w:name w:val="x_msonormal"/>
    <w:basedOn w:val="Normal"/>
    <w:rsid w:val="00423AA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5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fetyandquality.gov.au/standards/nsqhs-standard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2.health.vic.gov.au/about/health-strategies/cancer-care/victorian-cancer-pl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vics.org.au/smic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MICS.Quality@monash"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MICS.Quality@monash"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E2AFF-A5FA-45CB-9944-575E2B89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Monash Health</Company>
  <LinksUpToDate>false</LinksUpToDate>
  <CharactersWithSpaces>17909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Sproule</dc:creator>
  <cp:keywords/>
  <dc:description/>
  <cp:lastModifiedBy>Anna Maciejewska</cp:lastModifiedBy>
  <cp:revision>693</cp:revision>
  <cp:lastPrinted>2022-11-15T01:53:00Z</cp:lastPrinted>
  <dcterms:created xsi:type="dcterms:W3CDTF">2022-10-31T03:44:00Z</dcterms:created>
  <dcterms:modified xsi:type="dcterms:W3CDTF">2022-11-15T02:55:00Z</dcterms:modified>
</cp:coreProperties>
</file>