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DEF9" w14:textId="62D52F73" w:rsidR="00E246BE" w:rsidRPr="00E246BE" w:rsidRDefault="00E246BE" w:rsidP="00E246BE">
      <w:pPr>
        <w:rPr>
          <w:b/>
          <w:bCs/>
          <w:color w:val="1F3864" w:themeColor="accent1" w:themeShade="80"/>
          <w:sz w:val="28"/>
          <w:szCs w:val="28"/>
          <w:lang w:val="en-GB"/>
        </w:rPr>
      </w:pPr>
      <w:r w:rsidRPr="00E246BE">
        <w:rPr>
          <w:b/>
          <w:bCs/>
          <w:color w:val="1F3864" w:themeColor="accent1" w:themeShade="80"/>
          <w:sz w:val="28"/>
          <w:szCs w:val="28"/>
          <w:lang w:val="en-GB"/>
        </w:rPr>
        <w:t xml:space="preserve">Pre-chemotherapy education – </w:t>
      </w:r>
      <w:r w:rsidR="00D852B2">
        <w:rPr>
          <w:b/>
          <w:bCs/>
          <w:color w:val="1F3864" w:themeColor="accent1" w:themeShade="80"/>
          <w:sz w:val="28"/>
          <w:szCs w:val="28"/>
          <w:lang w:val="en-GB"/>
        </w:rPr>
        <w:t>inpatient</w:t>
      </w:r>
    </w:p>
    <w:p w14:paraId="4F7DCE1F" w14:textId="77777777" w:rsidR="00E246BE" w:rsidRDefault="00E246BE" w:rsidP="008178AC">
      <w:pPr>
        <w:rPr>
          <w:rFonts w:ascii="Microsoft JhengHei" w:eastAsia="Microsoft JhengHei" w:hAnsi="Microsoft JhengHei" w:cs="Microsoft JhengHei"/>
          <w:b/>
          <w:bCs/>
          <w:color w:val="002060"/>
          <w:sz w:val="40"/>
          <w:szCs w:val="40"/>
          <w:lang w:eastAsia="zh-TW"/>
        </w:rPr>
      </w:pPr>
      <w:r w:rsidRPr="00E246BE">
        <w:rPr>
          <w:rFonts w:ascii="Microsoft JhengHei" w:eastAsia="Microsoft JhengHei" w:hAnsi="Microsoft JhengHei" w:cs="Microsoft JhengHei" w:hint="eastAsia"/>
          <w:b/>
          <w:bCs/>
          <w:color w:val="002060"/>
          <w:sz w:val="40"/>
          <w:szCs w:val="40"/>
          <w:lang w:eastAsia="zh-TW"/>
        </w:rPr>
        <w:t>什麼是癌症的化學治療？</w:t>
      </w:r>
    </w:p>
    <w:p w14:paraId="6C1A332A" w14:textId="532B9F12" w:rsidR="00145B2A" w:rsidRDefault="00145B2A" w:rsidP="00145B2A">
      <w:pPr>
        <w:shd w:val="clear" w:color="auto" w:fill="ABE9FF"/>
        <w:rPr>
          <w:rFonts w:ascii="Microsoft JhengHei" w:eastAsia="Microsoft JhengHei" w:hAnsi="Microsoft JhengHei" w:cs="Microsoft JhengHei"/>
          <w:b/>
          <w:bCs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b/>
          <w:bCs/>
          <w:lang w:eastAsia="zh-TW"/>
        </w:rPr>
        <w:t>什麼是化療？</w:t>
      </w:r>
    </w:p>
    <w:p w14:paraId="296BE461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化療是一種使用抗癌藥物來破壞癌細胞，使細胞停止分裂或生長的治療方法。</w:t>
      </w:r>
    </w:p>
    <w:p w14:paraId="2B25197B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治療可以通過下列方式進入您的血液來發揮作用：</w:t>
      </w:r>
    </w:p>
    <w:p w14:paraId="494F5F05" w14:textId="77777777" w:rsidR="00145B2A" w:rsidRPr="005B4D7D" w:rsidRDefault="00145B2A" w:rsidP="00145B2A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口服藥錠或膠囊</w:t>
      </w:r>
      <w:proofErr w:type="spellEnd"/>
    </w:p>
    <w:p w14:paraId="04FD2CC5" w14:textId="77777777" w:rsidR="00145B2A" w:rsidRPr="005B4D7D" w:rsidRDefault="00145B2A" w:rsidP="00145B2A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從皮下注射進脂肪組織</w:t>
      </w:r>
      <w:proofErr w:type="spellEnd"/>
    </w:p>
    <w:p w14:paraId="7FAB2EE5" w14:textId="77777777" w:rsidR="00145B2A" w:rsidRPr="005B4D7D" w:rsidRDefault="00145B2A" w:rsidP="00145B2A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靜脈血管輸液</w:t>
      </w:r>
      <w:proofErr w:type="spellEnd"/>
    </w:p>
    <w:p w14:paraId="65330345" w14:textId="77777777" w:rsidR="00145B2A" w:rsidRPr="005B4D7D" w:rsidRDefault="00145B2A" w:rsidP="00145B2A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通過針筒注射到脊隨</w:t>
      </w:r>
      <w:proofErr w:type="spellEnd"/>
    </w:p>
    <w:p w14:paraId="71116679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您的治療小組將與您討論適合您的化療藥物和給藥方式。</w:t>
      </w:r>
    </w:p>
    <w:p w14:paraId="02953FE0" w14:textId="11476CB3" w:rsidR="00145B2A" w:rsidRDefault="00145B2A" w:rsidP="00145B2A">
      <w:pPr>
        <w:shd w:val="clear" w:color="auto" w:fill="ABE9FF"/>
        <w:rPr>
          <w:rFonts w:ascii="Microsoft JhengHei" w:eastAsia="Microsoft JhengHei" w:hAnsi="Microsoft JhengHei" w:cs="Microsoft JhengHei"/>
          <w:b/>
          <w:bCs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b/>
          <w:bCs/>
          <w:lang w:eastAsia="zh-TW"/>
        </w:rPr>
        <w:t>化療的副作用</w:t>
      </w:r>
    </w:p>
    <w:p w14:paraId="192E60AE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在治療過程中，您可能會遇到一些副作用。並不是每個人都會經歷所有的副作用，但可能包括：</w:t>
      </w:r>
    </w:p>
    <w:p w14:paraId="233FB154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發燒和感染的風險增加</w:t>
      </w:r>
      <w:proofErr w:type="spellEnd"/>
    </w:p>
    <w:p w14:paraId="5D82AD3E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噁心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Courier New"/>
          <w:lang w:eastAsia="zh-TW"/>
        </w:rPr>
        <w:t>—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Microsoft JhengHei" w:hint="eastAsia"/>
          <w:lang w:eastAsia="zh-TW"/>
        </w:rPr>
        <w:t>胃部的不適感；嘔吐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Courier New"/>
          <w:lang w:eastAsia="zh-TW"/>
        </w:rPr>
        <w:t>—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Microsoft JhengHei" w:hint="eastAsia"/>
          <w:lang w:eastAsia="zh-TW"/>
        </w:rPr>
        <w:t>吐出食物</w:t>
      </w:r>
    </w:p>
    <w:p w14:paraId="793D1988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每日多次軟便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Courier New"/>
          <w:lang w:eastAsia="zh-TW"/>
        </w:rPr>
        <w:t>—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Microsoft JhengHei" w:hint="eastAsia"/>
          <w:lang w:eastAsia="zh-TW"/>
        </w:rPr>
        <w:t>亦為腹瀉；或是難以將大便排出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Courier New"/>
          <w:lang w:eastAsia="zh-TW"/>
        </w:rPr>
        <w:t>—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</w:t>
      </w:r>
      <w:r w:rsidRPr="005B4D7D">
        <w:rPr>
          <w:rFonts w:ascii="Microsoft JhengHei" w:eastAsia="Microsoft JhengHei" w:hAnsi="Microsoft JhengHei" w:cs="Microsoft JhengHei" w:hint="eastAsia"/>
          <w:lang w:eastAsia="zh-TW"/>
        </w:rPr>
        <w:t>亦為便秘</w:t>
      </w:r>
    </w:p>
    <w:p w14:paraId="380979D5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不感到餓或沒有食慾</w:t>
      </w:r>
      <w:proofErr w:type="spellEnd"/>
    </w:p>
    <w:p w14:paraId="5E93AAEE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短暫性脫髮</w:t>
      </w:r>
      <w:proofErr w:type="spellEnd"/>
    </w:p>
    <w:p w14:paraId="62116265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比平常更容易感到疲倦或筋疲力盡</w:t>
      </w:r>
    </w:p>
    <w:p w14:paraId="4FF8B926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口腔潰瘍</w:t>
      </w:r>
      <w:proofErr w:type="spellEnd"/>
    </w:p>
    <w:p w14:paraId="13E3B555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手或腳失去知覺</w:t>
      </w:r>
      <w:proofErr w:type="spellEnd"/>
    </w:p>
    <w:p w14:paraId="21B03F25" w14:textId="77777777" w:rsidR="00145B2A" w:rsidRPr="005B4D7D" w:rsidRDefault="00145B2A" w:rsidP="00145B2A">
      <w:pPr>
        <w:pStyle w:val="ListParagraph"/>
        <w:numPr>
          <w:ilvl w:val="0"/>
          <w:numId w:val="2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健忘或難以記住事情</w:t>
      </w:r>
      <w:proofErr w:type="spellEnd"/>
    </w:p>
    <w:p w14:paraId="017329F0" w14:textId="62CFB0D3" w:rsidR="00145B2A" w:rsidRDefault="00145B2A" w:rsidP="00145B2A">
      <w:pPr>
        <w:rPr>
          <w:rFonts w:ascii="Microsoft JhengHei" w:eastAsia="Microsoft JhengHei" w:hAnsi="Microsoft JhengHei" w:cs="Microsoft JhengHei"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這些症狀可能會隨著您的治療週期進行而惡化，但一但治療週期結束後應會有所改善。與您的治療團隊討論您的經歷，因為他們可以提供緩解症狀的建議。</w:t>
      </w:r>
    </w:p>
    <w:p w14:paraId="54BF7B99" w14:textId="77777777" w:rsidR="00E246BE" w:rsidRPr="005B4D7D" w:rsidRDefault="00E246BE" w:rsidP="00145B2A">
      <w:pPr>
        <w:rPr>
          <w:rFonts w:ascii="Microsoft JhengHei" w:eastAsia="Microsoft JhengHei" w:hAnsi="Microsoft JhengHei" w:cstheme="minorHAnsi" w:hint="eastAsia"/>
          <w:lang w:val="en-GB" w:eastAsia="zh-TW"/>
        </w:rPr>
      </w:pPr>
    </w:p>
    <w:p w14:paraId="796C18E2" w14:textId="071BECB4" w:rsidR="00145B2A" w:rsidRDefault="00145B2A" w:rsidP="00145B2A">
      <w:pPr>
        <w:shd w:val="clear" w:color="auto" w:fill="ABE9FF"/>
        <w:rPr>
          <w:rFonts w:ascii="Microsoft JhengHei" w:eastAsia="Microsoft JhengHei" w:hAnsi="Microsoft JhengHei" w:cs="Microsoft JhengHei"/>
          <w:b/>
          <w:bCs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b/>
          <w:bCs/>
          <w:lang w:eastAsia="zh-TW"/>
        </w:rPr>
        <w:lastRenderedPageBreak/>
        <w:t>血液檢查</w:t>
      </w:r>
    </w:p>
    <w:p w14:paraId="5870C47E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治療會改變您的血球數，這就是為什麼您必須按照治療小組的安排定期進行血液檢查。</w:t>
      </w:r>
    </w:p>
    <w:p w14:paraId="792F056A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紅血球攜帶氧氣傳送到全身，在紅血球低下時，您可能感覺到疲倦、寒冷或呼吸喘。</w:t>
      </w:r>
    </w:p>
    <w:p w14:paraId="1BEFA613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白血球有助於抵抗感染。這包括嗜中性白血球，在治療過程中，嗜中性白血球可能減少，這意味著您的身體不能像平常那樣有效地抵抗感染。</w:t>
      </w:r>
    </w:p>
    <w:p w14:paraId="53C2F666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血小板幫助凝血以控制出血和瘀傷。在治療過程中，血小板也會變得比平時低，所以必須特別小心，以防止出血。</w:t>
      </w:r>
    </w:p>
    <w:p w14:paraId="79739C8A" w14:textId="77777777" w:rsidR="00145B2A" w:rsidRPr="005B4D7D" w:rsidRDefault="00145B2A" w:rsidP="00145B2A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您可能需要紅血球或血小板輸血來補充血球數，但您的治療小組會讓您知道是否需要以及何時需要輸血。</w:t>
      </w:r>
    </w:p>
    <w:p w14:paraId="3BA8B1CE" w14:textId="6DB82E23" w:rsidR="00AA60A6" w:rsidRDefault="00AA60A6" w:rsidP="00AA60A6">
      <w:pPr>
        <w:shd w:val="clear" w:color="auto" w:fill="ABE9FF"/>
        <w:rPr>
          <w:rFonts w:ascii="Microsoft JhengHei" w:eastAsia="Microsoft JhengHei" w:hAnsi="Microsoft JhengHei" w:cs="Microsoft JhengHei"/>
          <w:b/>
          <w:bCs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b/>
          <w:bCs/>
          <w:lang w:eastAsia="zh-TW"/>
        </w:rPr>
        <w:t>飲食和營養</w:t>
      </w:r>
    </w:p>
    <w:p w14:paraId="6902777A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雖然您可能會出現食慾下降，味覺和嗅覺的變化，但重要的是應選擇有助於恢復體力的食物。</w:t>
      </w:r>
    </w:p>
    <w:p w14:paraId="1EAE5F69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您還需要保持充足的水分，除非醫生限制您的水分攝取量，每天應攝取至少</w:t>
      </w:r>
      <w:r w:rsidRPr="005B4D7D">
        <w:rPr>
          <w:rFonts w:ascii="Microsoft JhengHei" w:eastAsia="Microsoft JhengHei" w:hAnsi="Microsoft JhengHei" w:cstheme="minorHAnsi"/>
          <w:lang w:eastAsia="zh-TW"/>
        </w:rPr>
        <w:t xml:space="preserve"> 2 </w:t>
      </w:r>
      <w:r w:rsidRPr="005B4D7D">
        <w:rPr>
          <w:rFonts w:ascii="Microsoft JhengHei" w:eastAsia="Microsoft JhengHei" w:hAnsi="Microsoft JhengHei" w:cs="Microsoft JhengHei" w:hint="eastAsia"/>
          <w:lang w:eastAsia="zh-TW"/>
        </w:rPr>
        <w:t>公升不含咖啡因的液體。</w:t>
      </w:r>
    </w:p>
    <w:p w14:paraId="228EFBB0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定期少量多餐，簡單的食物比什麼都不吃好。</w:t>
      </w:r>
    </w:p>
    <w:p w14:paraId="625A5FC9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在治療期間和您的免疫系統低下時，應採取額外的食品安全措施，以減少感染的風險。</w:t>
      </w:r>
    </w:p>
    <w:p w14:paraId="40197B7C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遵循低菌飲食，避免食用下列食品：</w:t>
      </w:r>
    </w:p>
    <w:p w14:paraId="2CA3193E" w14:textId="77777777" w:rsidR="00AA60A6" w:rsidRPr="005B4D7D" w:rsidRDefault="00AA60A6" w:rsidP="00AA60A6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生的或未煮熟的肉品、家禽、海鮮或雞蛋（包括半熟蛋黃）</w:t>
      </w:r>
    </w:p>
    <w:p w14:paraId="080C2729" w14:textId="77777777" w:rsidR="00AA60A6" w:rsidRPr="005B4D7D" w:rsidRDefault="00AA60A6" w:rsidP="00AA60A6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三明治、醃製或高度加工的肉類，包括來自熟食店的肉類</w:t>
      </w:r>
    </w:p>
    <w:p w14:paraId="5546F5E2" w14:textId="77777777" w:rsidR="00AA60A6" w:rsidRPr="005B4D7D" w:rsidRDefault="00AA60A6" w:rsidP="00AA60A6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未經巴氏殺菌的乳製品</w:t>
      </w:r>
      <w:proofErr w:type="spellEnd"/>
    </w:p>
    <w:p w14:paraId="1E53BC77" w14:textId="77777777" w:rsidR="00AA60A6" w:rsidRPr="005B4D7D" w:rsidRDefault="00AA60A6" w:rsidP="00AA60A6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軟質乳酪，以及任何帶有黴菌的乳酪</w:t>
      </w:r>
    </w:p>
    <w:p w14:paraId="0D71E126" w14:textId="77777777" w:rsidR="00AA60A6" w:rsidRPr="005B4D7D" w:rsidRDefault="00AA60A6" w:rsidP="00AA60A6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過了「最佳食用日期」的食品</w:t>
      </w:r>
    </w:p>
    <w:p w14:paraId="64D71FF5" w14:textId="77777777" w:rsidR="00AA60A6" w:rsidRPr="005B4D7D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安全地準備食物對預防食品污染是必須的，確保要：</w:t>
      </w:r>
    </w:p>
    <w:p w14:paraId="2BF1D9D7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徹底清洗您的手、表面和設備，特別是在處理過生肉之後</w:t>
      </w:r>
    </w:p>
    <w:p w14:paraId="783ECCCB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清洗並削去生菜蔬果的表皮，因為細菌可附著在表皮上</w:t>
      </w:r>
    </w:p>
    <w:p w14:paraId="1C4370B9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將冷凍食品放在冰箱中解凍一晚，而不是在室溫或微波爐中解凍，然後煮熟至冒熱氣為止</w:t>
      </w:r>
    </w:p>
    <w:p w14:paraId="62482F1D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t>不要多次解凍和重新冷凍食物</w:t>
      </w:r>
    </w:p>
    <w:p w14:paraId="06445770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</w:rPr>
        <w:t>將肉煮至「全熟</w:t>
      </w:r>
      <w:proofErr w:type="spellEnd"/>
      <w:r w:rsidRPr="005B4D7D">
        <w:rPr>
          <w:rFonts w:ascii="Microsoft JhengHei" w:eastAsia="Microsoft JhengHei" w:hAnsi="Microsoft JhengHei" w:cs="Microsoft JhengHei" w:hint="eastAsia"/>
        </w:rPr>
        <w:t>」</w:t>
      </w:r>
    </w:p>
    <w:p w14:paraId="06DB0662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 w:eastAsia="zh-TW"/>
        </w:rPr>
      </w:pPr>
      <w:r w:rsidRPr="005B4D7D">
        <w:rPr>
          <w:rFonts w:ascii="Microsoft JhengHei" w:eastAsia="Microsoft JhengHei" w:hAnsi="Microsoft JhengHei" w:cs="Microsoft JhengHei" w:hint="eastAsia"/>
          <w:lang w:eastAsia="zh-TW"/>
        </w:rPr>
        <w:lastRenderedPageBreak/>
        <w:t>只吃剛煮好並立即端上的食物</w:t>
      </w:r>
    </w:p>
    <w:p w14:paraId="1B9094E7" w14:textId="77777777" w:rsidR="00AA60A6" w:rsidRPr="005B4D7D" w:rsidRDefault="00AA60A6" w:rsidP="00AA60A6">
      <w:pPr>
        <w:pStyle w:val="ListParagraph"/>
        <w:numPr>
          <w:ilvl w:val="0"/>
          <w:numId w:val="6"/>
        </w:numPr>
        <w:rPr>
          <w:rFonts w:ascii="Microsoft JhengHei" w:eastAsia="Microsoft JhengHei" w:hAnsi="Microsoft JhengHei" w:cstheme="minorHAnsi"/>
          <w:lang w:val="en-GB"/>
        </w:rPr>
      </w:pPr>
      <w:r w:rsidRPr="005B4D7D">
        <w:rPr>
          <w:rFonts w:ascii="Microsoft JhengHei" w:eastAsia="Microsoft JhengHei" w:hAnsi="Microsoft JhengHei" w:cs="Microsoft JhengHei" w:hint="eastAsia"/>
        </w:rPr>
        <w:t>在</w:t>
      </w:r>
      <w:r w:rsidRPr="005B4D7D">
        <w:rPr>
          <w:rFonts w:ascii="Microsoft JhengHei" w:eastAsia="Microsoft JhengHei" w:hAnsi="Microsoft JhengHei" w:cstheme="minorHAnsi"/>
        </w:rPr>
        <w:t xml:space="preserve"> 1-2 </w:t>
      </w:r>
      <w:proofErr w:type="spellStart"/>
      <w:r w:rsidRPr="005B4D7D">
        <w:rPr>
          <w:rFonts w:ascii="Microsoft JhengHei" w:eastAsia="Microsoft JhengHei" w:hAnsi="Microsoft JhengHei" w:cs="Microsoft JhengHei" w:hint="eastAsia"/>
        </w:rPr>
        <w:t>天內用完剩餘的食材</w:t>
      </w:r>
      <w:proofErr w:type="spellEnd"/>
    </w:p>
    <w:p w14:paraId="3584C148" w14:textId="1A3F1A03" w:rsidR="00AA60A6" w:rsidRDefault="00AA60A6" w:rsidP="00AA60A6">
      <w:pPr>
        <w:shd w:val="clear" w:color="auto" w:fill="ABE9FF"/>
        <w:rPr>
          <w:rFonts w:ascii="Microsoft JhengHei" w:eastAsia="Microsoft JhengHei" w:hAnsi="Microsoft JhengHei" w:cs="Microsoft JhengHei"/>
          <w:b/>
          <w:bCs/>
        </w:rPr>
      </w:pPr>
      <w:proofErr w:type="spellStart"/>
      <w:r w:rsidRPr="005B4D7D">
        <w:rPr>
          <w:rFonts w:ascii="Microsoft JhengHei" w:eastAsia="Microsoft JhengHei" w:hAnsi="Microsoft JhengHei" w:cs="Microsoft JhengHei" w:hint="eastAsia"/>
          <w:b/>
          <w:bCs/>
        </w:rPr>
        <w:t>個人關係和生育能力</w:t>
      </w:r>
      <w:proofErr w:type="spellEnd"/>
    </w:p>
    <w:p w14:paraId="0FFC4E3F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癌症治療可能導致您外觀上的改變、疲勞和賀爾蒙變化，這可能會影響您的性慾。觸摸、擁抱和輕柔的按摩是可以不需要性交而保持親密感的方法。</w:t>
      </w:r>
    </w:p>
    <w:p w14:paraId="5D527B7C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治療也可能影響您的生育能力、性功能或正在發育中的胎兒，所以在開始治療前跟醫生討論是很重要的。治療後，在醫生沒有為您安排醫學驗證的情況下，很重要的是不要假設自己不孕。</w:t>
      </w:r>
    </w:p>
    <w:p w14:paraId="40583184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若您的白血球數值超過</w:t>
      </w:r>
      <w:r w:rsidRPr="00AA60A6">
        <w:rPr>
          <w:rFonts w:ascii="Microsoft JhengHei" w:eastAsia="Microsoft JhengHei" w:hAnsi="Microsoft JhengHei" w:cstheme="minorHAnsi"/>
          <w:lang w:eastAsia="zh-TW"/>
        </w:rPr>
        <w:t xml:space="preserve"> 1.0 </w:t>
      </w:r>
      <w:r w:rsidRPr="00AA60A6">
        <w:rPr>
          <w:rFonts w:ascii="Microsoft JhengHei" w:eastAsia="Microsoft JhengHei" w:hAnsi="Microsoft JhengHei" w:cs="Microsoft JhengHei" w:hint="eastAsia"/>
          <w:lang w:eastAsia="zh-TW"/>
        </w:rPr>
        <w:t>，血小板計數超過</w:t>
      </w:r>
      <w:r w:rsidRPr="00AA60A6">
        <w:rPr>
          <w:rFonts w:ascii="Microsoft JhengHei" w:eastAsia="Microsoft JhengHei" w:hAnsi="Microsoft JhengHei" w:cstheme="minorHAnsi"/>
          <w:lang w:eastAsia="zh-TW"/>
        </w:rPr>
        <w:t xml:space="preserve"> 50</w:t>
      </w:r>
      <w:r w:rsidRPr="00AA60A6">
        <w:rPr>
          <w:rFonts w:ascii="Microsoft JhengHei" w:eastAsia="Microsoft JhengHei" w:hAnsi="Microsoft JhengHei" w:cs="Microsoft JhengHei" w:hint="eastAsia"/>
          <w:lang w:eastAsia="zh-TW"/>
        </w:rPr>
        <w:t>，恢復性行為是安全的，但是建議在治療期間使用保險套來預防：</w:t>
      </w:r>
    </w:p>
    <w:p w14:paraId="12707D42" w14:textId="77777777" w:rsidR="00AA60A6" w:rsidRPr="00AA60A6" w:rsidRDefault="00AA60A6" w:rsidP="00AA60A6">
      <w:pPr>
        <w:numPr>
          <w:ilvl w:val="0"/>
          <w:numId w:val="7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性傳播感染病</w:t>
      </w:r>
      <w:proofErr w:type="spellEnd"/>
    </w:p>
    <w:p w14:paraId="0081FA76" w14:textId="77777777" w:rsidR="00AA60A6" w:rsidRPr="00AA60A6" w:rsidRDefault="00AA60A6" w:rsidP="00AA60A6">
      <w:pPr>
        <w:numPr>
          <w:ilvl w:val="0"/>
          <w:numId w:val="7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懷孕，因對胎兒發展有風險</w:t>
      </w:r>
    </w:p>
    <w:p w14:paraId="15723E29" w14:textId="77777777" w:rsidR="00AA60A6" w:rsidRPr="00AA60A6" w:rsidRDefault="00AA60A6" w:rsidP="00AA60A6">
      <w:pPr>
        <w:numPr>
          <w:ilvl w:val="0"/>
          <w:numId w:val="7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並保護您的伴侶接觸到可能有細胞毒性的體液。</w:t>
      </w:r>
    </w:p>
    <w:p w14:paraId="5AC774B3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有些女性可能會出現陰道乾燥，對此可以使用潤滑劑，例如：</w:t>
      </w:r>
      <w:r w:rsidRPr="00AA60A6">
        <w:rPr>
          <w:rFonts w:ascii="Microsoft JhengHei" w:eastAsia="Microsoft JhengHei" w:hAnsi="Microsoft JhengHei" w:cstheme="minorHAnsi"/>
          <w:lang w:eastAsia="zh-TW"/>
        </w:rPr>
        <w:t xml:space="preserve">KY </w:t>
      </w:r>
      <w:r w:rsidRPr="00AA60A6">
        <w:rPr>
          <w:rFonts w:ascii="Microsoft JhengHei" w:eastAsia="Microsoft JhengHei" w:hAnsi="Microsoft JhengHei" w:cs="Microsoft JhengHei" w:hint="eastAsia"/>
          <w:lang w:eastAsia="zh-TW"/>
        </w:rPr>
        <w:t>潤滑劑，而男性則可能出現勃起功能障礙。如果這些症狀持續存在，請通知您的治療小組。</w:t>
      </w:r>
    </w:p>
    <w:p w14:paraId="2B023CE1" w14:textId="77777777" w:rsidR="00AA60A6" w:rsidRPr="00AA60A6" w:rsidRDefault="00AA60A6" w:rsidP="00AA60A6">
      <w:pPr>
        <w:ind w:left="720"/>
        <w:contextualSpacing/>
        <w:rPr>
          <w:rFonts w:ascii="Microsoft JhengHei" w:eastAsia="Microsoft JhengHei" w:hAnsi="Microsoft JhengHei" w:cstheme="minorHAnsi"/>
          <w:lang w:val="en-GB" w:eastAsia="zh-TW"/>
        </w:rPr>
      </w:pPr>
    </w:p>
    <w:p w14:paraId="58B14290" w14:textId="219ACD9B" w:rsidR="00AA60A6" w:rsidRDefault="00AA60A6" w:rsidP="00AA60A6">
      <w:pPr>
        <w:shd w:val="clear" w:color="auto" w:fill="ABE9FF"/>
        <w:rPr>
          <w:rFonts w:ascii="Microsoft JhengHei" w:eastAsia="Microsoft JhengHei" w:hAnsi="Microsoft JhengHei" w:cs="Microsoft JhengHei"/>
          <w:b/>
          <w:bCs/>
          <w:lang w:eastAsia="zh-TW"/>
        </w:rPr>
      </w:pPr>
      <w:r w:rsidRPr="005B4D7D">
        <w:rPr>
          <w:rFonts w:ascii="Microsoft JhengHei" w:eastAsia="Microsoft JhengHei" w:hAnsi="Microsoft JhengHei" w:cs="Microsoft JhengHei" w:hint="eastAsia"/>
          <w:b/>
          <w:bCs/>
          <w:lang w:eastAsia="zh-TW"/>
        </w:rPr>
        <w:t>何時該尋求幫助</w:t>
      </w:r>
    </w:p>
    <w:p w14:paraId="76E45D81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當一些症狀出現時，您應該即刻去急診室尋求幫助。這些包括：</w:t>
      </w:r>
    </w:p>
    <w:p w14:paraId="31E408F0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體溫達到</w:t>
      </w:r>
      <w:proofErr w:type="spellEnd"/>
      <w:r w:rsidRPr="00AA60A6">
        <w:rPr>
          <w:rFonts w:ascii="Microsoft JhengHei" w:eastAsia="Microsoft JhengHei" w:hAnsi="Microsoft JhengHei" w:cstheme="minorHAnsi"/>
        </w:rPr>
        <w:t xml:space="preserve"> 38</w:t>
      </w:r>
      <w:r w:rsidRPr="00AA60A6">
        <w:rPr>
          <w:rFonts w:ascii="Microsoft JhengHei" w:eastAsia="Microsoft JhengHei" w:hAnsi="Microsoft JhengHei" w:cs="Calibri"/>
        </w:rPr>
        <w:t>°</w:t>
      </w:r>
      <w:r w:rsidRPr="00AA60A6">
        <w:rPr>
          <w:rFonts w:ascii="Microsoft JhengHei" w:eastAsia="Microsoft JhengHei" w:hAnsi="Microsoft JhengHei" w:cstheme="minorHAnsi"/>
        </w:rPr>
        <w:t xml:space="preserve">C </w:t>
      </w:r>
      <w:proofErr w:type="spellStart"/>
      <w:r w:rsidRPr="00AA60A6">
        <w:rPr>
          <w:rFonts w:ascii="Microsoft JhengHei" w:eastAsia="Microsoft JhengHei" w:hAnsi="Microsoft JhengHei" w:cs="Microsoft JhengHei" w:hint="eastAsia"/>
        </w:rPr>
        <w:t>或以上</w:t>
      </w:r>
      <w:proofErr w:type="spellEnd"/>
    </w:p>
    <w:p w14:paraId="1437A865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發冷、冒汗、哆嗦或顫抖</w:t>
      </w:r>
    </w:p>
    <w:p w14:paraId="3643EFED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呼吸困難</w:t>
      </w:r>
      <w:proofErr w:type="spellEnd"/>
    </w:p>
    <w:p w14:paraId="67582AA4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腹瀉不止</w:t>
      </w:r>
      <w:proofErr w:type="spellEnd"/>
    </w:p>
    <w:p w14:paraId="3C68C3B9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如果您在飲食後無法停止嘔吐；或</w:t>
      </w:r>
    </w:p>
    <w:p w14:paraId="1A296A80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用處方藥仍無法控制疼痛</w:t>
      </w:r>
    </w:p>
    <w:p w14:paraId="41E75F41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一些應該立即通知您的治療團隊的其他症狀，包括：</w:t>
      </w:r>
    </w:p>
    <w:p w14:paraId="643E27A3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頭痛或頸部僵硬</w:t>
      </w:r>
      <w:proofErr w:type="spellEnd"/>
    </w:p>
    <w:p w14:paraId="3F838F0D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喉嚨痛、咳嗽或感冒</w:t>
      </w:r>
      <w:proofErr w:type="spellEnd"/>
    </w:p>
    <w:p w14:paraId="3513C2B6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口腔潰瘍</w:t>
      </w:r>
      <w:proofErr w:type="spellEnd"/>
    </w:p>
    <w:p w14:paraId="5221838D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皮膚出疹或發紅</w:t>
      </w:r>
      <w:proofErr w:type="spellEnd"/>
    </w:p>
    <w:p w14:paraId="6AC0A458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t>腫脹、發紅或觸痛，特別是在傷口、導尿管部位或是肛門部位周圍</w:t>
      </w:r>
    </w:p>
    <w:p w14:paraId="7B6DA1ED" w14:textId="77777777" w:rsidR="00AA60A6" w:rsidRPr="00AA60A6" w:rsidRDefault="00AA60A6" w:rsidP="00AA60A6">
      <w:pPr>
        <w:numPr>
          <w:ilvl w:val="0"/>
          <w:numId w:val="9"/>
        </w:numPr>
        <w:contextualSpacing/>
        <w:rPr>
          <w:rFonts w:ascii="Microsoft JhengHei" w:eastAsia="Microsoft JhengHei" w:hAnsi="Microsoft JhengHei" w:cstheme="minorHAnsi"/>
          <w:lang w:val="en-GB"/>
        </w:rPr>
      </w:pPr>
      <w:proofErr w:type="spellStart"/>
      <w:r w:rsidRPr="00AA60A6">
        <w:rPr>
          <w:rFonts w:ascii="Microsoft JhengHei" w:eastAsia="Microsoft JhengHei" w:hAnsi="Microsoft JhengHei" w:cs="Microsoft JhengHei" w:hint="eastAsia"/>
        </w:rPr>
        <w:t>排尿時疼痛或帶血</w:t>
      </w:r>
      <w:proofErr w:type="spellEnd"/>
    </w:p>
    <w:p w14:paraId="37E9F8C2" w14:textId="77777777" w:rsidR="00AA60A6" w:rsidRPr="00AA60A6" w:rsidRDefault="00AA60A6" w:rsidP="00AA60A6">
      <w:pPr>
        <w:rPr>
          <w:rFonts w:ascii="Microsoft JhengHei" w:eastAsia="Microsoft JhengHei" w:hAnsi="Microsoft JhengHei" w:cstheme="minorHAnsi"/>
          <w:lang w:val="en-GB" w:eastAsia="zh-TW"/>
        </w:rPr>
      </w:pPr>
      <w:r w:rsidRPr="00AA60A6">
        <w:rPr>
          <w:rFonts w:ascii="Microsoft JhengHei" w:eastAsia="Microsoft JhengHei" w:hAnsi="Microsoft JhengHei" w:cs="Microsoft JhengHei" w:hint="eastAsia"/>
          <w:lang w:eastAsia="zh-TW"/>
        </w:rPr>
        <w:lastRenderedPageBreak/>
        <w:t>您的醫療服務機構可能會建議您跟您的護理協調員、治療病房或醫師聯繫，來獲得如何管理這些症狀的指導。</w:t>
      </w:r>
    </w:p>
    <w:p w14:paraId="24D3D4CB" w14:textId="58DED027" w:rsidR="002A68B0" w:rsidRDefault="002A68B0" w:rsidP="00AA60A6">
      <w:pPr>
        <w:rPr>
          <w:lang w:val="en-GB"/>
        </w:rPr>
      </w:pPr>
    </w:p>
    <w:sectPr w:rsidR="002A68B0" w:rsidSect="00F02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B6E1" w14:textId="77777777" w:rsidR="00F42C4B" w:rsidRDefault="00F42C4B" w:rsidP="005701A1">
      <w:pPr>
        <w:spacing w:after="0" w:line="240" w:lineRule="auto"/>
      </w:pPr>
      <w:r>
        <w:separator/>
      </w:r>
    </w:p>
  </w:endnote>
  <w:endnote w:type="continuationSeparator" w:id="0">
    <w:p w14:paraId="55852ADD" w14:textId="77777777" w:rsidR="00F42C4B" w:rsidRDefault="00F42C4B" w:rsidP="0057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BB3C" w14:textId="77777777" w:rsidR="00556877" w:rsidRDefault="00556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9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4F06A" w14:textId="408EEC2B" w:rsidR="00556877" w:rsidRDefault="00556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AD9CBC" w14:textId="77777777" w:rsidR="00556877" w:rsidRDefault="00556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89C3" w14:textId="77777777" w:rsidR="00556877" w:rsidRDefault="0055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B30A" w14:textId="77777777" w:rsidR="00F42C4B" w:rsidRDefault="00F42C4B" w:rsidP="005701A1">
      <w:pPr>
        <w:spacing w:after="0" w:line="240" w:lineRule="auto"/>
      </w:pPr>
      <w:r>
        <w:separator/>
      </w:r>
    </w:p>
  </w:footnote>
  <w:footnote w:type="continuationSeparator" w:id="0">
    <w:p w14:paraId="2119F6EE" w14:textId="77777777" w:rsidR="00F42C4B" w:rsidRDefault="00F42C4B" w:rsidP="0057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DEED" w14:textId="77777777" w:rsidR="00556877" w:rsidRDefault="00556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EB2F" w14:textId="77777777" w:rsidR="00556877" w:rsidRDefault="00556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10D" w14:textId="3C023BC3" w:rsidR="00F02DE0" w:rsidRDefault="00F02DE0">
    <w:pPr>
      <w:pStyle w:val="Header"/>
    </w:pPr>
    <w:r>
      <w:rPr>
        <w:noProof/>
      </w:rPr>
      <w:drawing>
        <wp:inline distT="0" distB="0" distL="0" distR="0" wp14:anchorId="3CBB8713" wp14:editId="0139B893">
          <wp:extent cx="5695950" cy="1498769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0044" cy="152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D21"/>
    <w:multiLevelType w:val="hybridMultilevel"/>
    <w:tmpl w:val="3E1E8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0125"/>
    <w:multiLevelType w:val="hybridMultilevel"/>
    <w:tmpl w:val="1E528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0683"/>
    <w:multiLevelType w:val="hybridMultilevel"/>
    <w:tmpl w:val="0DA4C5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F65E2"/>
    <w:multiLevelType w:val="hybridMultilevel"/>
    <w:tmpl w:val="AA68D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7005"/>
    <w:multiLevelType w:val="hybridMultilevel"/>
    <w:tmpl w:val="DB8AF4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08F9"/>
    <w:multiLevelType w:val="hybridMultilevel"/>
    <w:tmpl w:val="CA720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46A92"/>
    <w:multiLevelType w:val="hybridMultilevel"/>
    <w:tmpl w:val="6EA87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0938"/>
    <w:multiLevelType w:val="hybridMultilevel"/>
    <w:tmpl w:val="CD082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C6F63"/>
    <w:multiLevelType w:val="hybridMultilevel"/>
    <w:tmpl w:val="ECB6B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4897">
    <w:abstractNumId w:val="6"/>
  </w:num>
  <w:num w:numId="2" w16cid:durableId="1156609501">
    <w:abstractNumId w:val="0"/>
  </w:num>
  <w:num w:numId="3" w16cid:durableId="1037000567">
    <w:abstractNumId w:val="4"/>
  </w:num>
  <w:num w:numId="4" w16cid:durableId="463355296">
    <w:abstractNumId w:val="5"/>
  </w:num>
  <w:num w:numId="5" w16cid:durableId="179705253">
    <w:abstractNumId w:val="2"/>
  </w:num>
  <w:num w:numId="6" w16cid:durableId="572592250">
    <w:abstractNumId w:val="7"/>
  </w:num>
  <w:num w:numId="7" w16cid:durableId="1356425789">
    <w:abstractNumId w:val="8"/>
  </w:num>
  <w:num w:numId="8" w16cid:durableId="1914244137">
    <w:abstractNumId w:val="1"/>
  </w:num>
  <w:num w:numId="9" w16cid:durableId="10114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AC"/>
    <w:rsid w:val="00145B2A"/>
    <w:rsid w:val="002A68B0"/>
    <w:rsid w:val="003570E4"/>
    <w:rsid w:val="00556877"/>
    <w:rsid w:val="005701A1"/>
    <w:rsid w:val="00692346"/>
    <w:rsid w:val="008178AC"/>
    <w:rsid w:val="00A95A79"/>
    <w:rsid w:val="00AA60A6"/>
    <w:rsid w:val="00B64BC9"/>
    <w:rsid w:val="00C76858"/>
    <w:rsid w:val="00D852B2"/>
    <w:rsid w:val="00E246BE"/>
    <w:rsid w:val="00EB7D3A"/>
    <w:rsid w:val="00F02DE0"/>
    <w:rsid w:val="00F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00A90"/>
  <w15:chartTrackingRefBased/>
  <w15:docId w15:val="{4E62DF70-3660-40DE-9C2B-FAEB3132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1A1"/>
  </w:style>
  <w:style w:type="paragraph" w:styleId="Footer">
    <w:name w:val="footer"/>
    <w:basedOn w:val="Normal"/>
    <w:link w:val="FooterChar"/>
    <w:uiPriority w:val="99"/>
    <w:unhideWhenUsed/>
    <w:rsid w:val="00570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Whitehead</dc:creator>
  <cp:keywords/>
  <dc:description/>
  <cp:lastModifiedBy>Kate Whitehead</cp:lastModifiedBy>
  <cp:revision>2</cp:revision>
  <dcterms:created xsi:type="dcterms:W3CDTF">2022-08-16T05:19:00Z</dcterms:created>
  <dcterms:modified xsi:type="dcterms:W3CDTF">2022-08-16T05:19:00Z</dcterms:modified>
</cp:coreProperties>
</file>